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372E2">
      <w:pPr>
        <w:spacing w:line="360" w:lineRule="auto"/>
        <w:rPr>
          <w:rFonts w:hint="default" w:ascii="Times New Roman" w:hAnsi="Times New Roman" w:cs="Times New Roman"/>
          <w:color w:val="auto"/>
          <w:sz w:val="28"/>
          <w:szCs w:val="28"/>
        </w:rPr>
      </w:pPr>
    </w:p>
    <w:p w14:paraId="77474CBF">
      <w:pPr>
        <w:spacing w:line="360" w:lineRule="auto"/>
        <w:rPr>
          <w:rFonts w:hint="default" w:ascii="Times New Roman" w:hAnsi="Times New Roman" w:cs="Times New Roman"/>
          <w:color w:val="auto"/>
          <w:sz w:val="28"/>
          <w:szCs w:val="28"/>
        </w:rPr>
      </w:pPr>
    </w:p>
    <w:p w14:paraId="08981B81">
      <w:pPr>
        <w:spacing w:line="360" w:lineRule="auto"/>
        <w:rPr>
          <w:rFonts w:hint="default" w:ascii="Times New Roman" w:hAnsi="Times New Roman" w:cs="Times New Roman"/>
          <w:color w:val="auto"/>
          <w:sz w:val="28"/>
          <w:szCs w:val="28"/>
        </w:rPr>
      </w:pPr>
    </w:p>
    <w:p w14:paraId="13A77EC6">
      <w:pPr>
        <w:spacing w:line="360" w:lineRule="auto"/>
        <w:rPr>
          <w:rFonts w:hint="default" w:ascii="Times New Roman" w:hAnsi="Times New Roman" w:cs="Times New Roman"/>
          <w:color w:val="auto"/>
          <w:sz w:val="28"/>
          <w:szCs w:val="28"/>
        </w:rPr>
      </w:pPr>
    </w:p>
    <w:p w14:paraId="4F497070">
      <w:pPr>
        <w:spacing w:line="360" w:lineRule="auto"/>
        <w:jc w:val="center"/>
        <w:outlineLvl w:val="9"/>
        <w:rPr>
          <w:rFonts w:hint="default" w:ascii="Times New Roman" w:hAnsi="Times New Roman" w:eastAsia="华文中宋" w:cs="Times New Roman"/>
          <w:bCs/>
          <w:color w:val="auto"/>
          <w:sz w:val="52"/>
          <w:szCs w:val="52"/>
        </w:rPr>
      </w:pPr>
      <w:bookmarkStart w:id="0" w:name="_Toc21444"/>
      <w:r>
        <w:rPr>
          <w:rFonts w:hint="default" w:ascii="Times New Roman" w:hAnsi="Times New Roman" w:eastAsia="华文中宋" w:cs="Times New Roman"/>
          <w:bCs/>
          <w:color w:val="auto"/>
          <w:sz w:val="52"/>
          <w:szCs w:val="52"/>
          <w:lang w:val="en-US" w:eastAsia="zh-CN"/>
        </w:rPr>
        <w:t>企业温室气体排放报告</w:t>
      </w:r>
      <w:bookmarkEnd w:id="0"/>
    </w:p>
    <w:p w14:paraId="26C52633">
      <w:pPr>
        <w:spacing w:line="360" w:lineRule="auto"/>
        <w:jc w:val="center"/>
        <w:rPr>
          <w:rFonts w:hint="default" w:ascii="Times New Roman" w:hAnsi="Times New Roman" w:cs="Times New Roman"/>
          <w:b/>
          <w:color w:val="auto"/>
          <w:sz w:val="28"/>
          <w:szCs w:val="28"/>
        </w:rPr>
      </w:pPr>
    </w:p>
    <w:p w14:paraId="56D9724D">
      <w:pPr>
        <w:spacing w:line="360" w:lineRule="auto"/>
        <w:jc w:val="center"/>
        <w:rPr>
          <w:rFonts w:hint="default" w:ascii="Times New Roman" w:hAnsi="Times New Roman" w:cs="Times New Roman"/>
          <w:b/>
          <w:color w:val="auto"/>
          <w:sz w:val="28"/>
          <w:szCs w:val="28"/>
        </w:rPr>
      </w:pPr>
    </w:p>
    <w:p w14:paraId="59158B80">
      <w:pPr>
        <w:spacing w:line="360" w:lineRule="auto"/>
        <w:jc w:val="center"/>
        <w:rPr>
          <w:rFonts w:hint="default" w:ascii="Times New Roman" w:hAnsi="Times New Roman" w:cs="Times New Roman"/>
          <w:b/>
          <w:color w:val="auto"/>
          <w:sz w:val="28"/>
          <w:szCs w:val="28"/>
        </w:rPr>
      </w:pPr>
    </w:p>
    <w:p w14:paraId="2717143D">
      <w:pPr>
        <w:spacing w:line="360" w:lineRule="auto"/>
        <w:jc w:val="center"/>
        <w:rPr>
          <w:rFonts w:hint="default" w:ascii="Times New Roman" w:hAnsi="Times New Roman" w:cs="Times New Roman"/>
          <w:b/>
          <w:color w:val="auto"/>
          <w:sz w:val="28"/>
          <w:szCs w:val="28"/>
        </w:rPr>
      </w:pPr>
    </w:p>
    <w:p w14:paraId="5ABEFEEC">
      <w:pPr>
        <w:spacing w:line="360" w:lineRule="auto"/>
        <w:jc w:val="center"/>
        <w:rPr>
          <w:rFonts w:hint="default" w:ascii="Times New Roman" w:hAnsi="Times New Roman" w:cs="Times New Roman"/>
          <w:b/>
          <w:color w:val="auto"/>
          <w:sz w:val="28"/>
          <w:szCs w:val="28"/>
        </w:rPr>
      </w:pPr>
    </w:p>
    <w:p w14:paraId="3FDC39EA">
      <w:pPr>
        <w:spacing w:line="360" w:lineRule="auto"/>
        <w:jc w:val="center"/>
        <w:rPr>
          <w:rFonts w:hint="default" w:ascii="Times New Roman" w:hAnsi="Times New Roman" w:cs="Times New Roman"/>
          <w:b/>
          <w:color w:val="auto"/>
          <w:sz w:val="28"/>
          <w:szCs w:val="28"/>
        </w:rPr>
      </w:pPr>
    </w:p>
    <w:p w14:paraId="32A4F257">
      <w:pPr>
        <w:spacing w:line="360" w:lineRule="auto"/>
        <w:jc w:val="center"/>
        <w:rPr>
          <w:rFonts w:hint="default" w:ascii="Times New Roman" w:hAnsi="Times New Roman" w:cs="Times New Roman"/>
          <w:b/>
          <w:color w:val="auto"/>
          <w:sz w:val="28"/>
          <w:szCs w:val="28"/>
        </w:rPr>
      </w:pPr>
    </w:p>
    <w:p w14:paraId="16B5491B">
      <w:pPr>
        <w:spacing w:line="360" w:lineRule="auto"/>
        <w:rPr>
          <w:rFonts w:hint="default" w:ascii="Times New Roman" w:hAnsi="Times New Roman" w:cs="Times New Roman"/>
          <w:b/>
          <w:color w:val="auto"/>
          <w:sz w:val="28"/>
          <w:szCs w:val="28"/>
        </w:rPr>
      </w:pPr>
    </w:p>
    <w:p w14:paraId="719FB272">
      <w:pPr>
        <w:spacing w:beforeLines="50" w:afterLines="50" w:line="360" w:lineRule="auto"/>
        <w:ind w:firstLine="1129" w:firstLineChars="353"/>
        <w:rPr>
          <w:rFonts w:hint="eastAsia" w:ascii="Times New Roman" w:hAnsi="Times New Roman" w:eastAsia="黑体" w:cs="Times New Roman"/>
          <w:bCs/>
          <w:color w:val="auto"/>
          <w:sz w:val="32"/>
          <w:szCs w:val="32"/>
          <w:lang w:eastAsia="zh-CN"/>
        </w:rPr>
      </w:pPr>
      <w:r>
        <w:rPr>
          <w:rFonts w:hint="default" w:ascii="Times New Roman" w:hAnsi="Times New Roman" w:eastAsia="黑体" w:cs="Times New Roman"/>
          <w:bCs/>
          <w:color w:val="auto"/>
          <w:sz w:val="32"/>
          <w:szCs w:val="32"/>
        </w:rPr>
        <w:t>报告主体：</w:t>
      </w:r>
      <w:r>
        <w:rPr>
          <w:rFonts w:hint="eastAsia" w:ascii="Times New Roman" w:hAnsi="Times New Roman" w:eastAsia="黑体" w:cs="Times New Roman"/>
          <w:bCs/>
          <w:color w:val="auto"/>
          <w:sz w:val="32"/>
          <w:szCs w:val="32"/>
          <w:lang w:eastAsia="zh-CN"/>
        </w:rPr>
        <w:t>湖南省金翼有色金属综合回收有限公司</w:t>
      </w:r>
    </w:p>
    <w:p w14:paraId="6A2815EF">
      <w:pPr>
        <w:spacing w:beforeLines="50" w:afterLines="50" w:line="360" w:lineRule="auto"/>
        <w:ind w:firstLine="1129" w:firstLineChars="353"/>
        <w:rPr>
          <w:rFonts w:hint="default" w:ascii="Times New Roman" w:hAnsi="Times New Roman" w:eastAsia="黑体" w:cs="Times New Roman"/>
          <w:bCs/>
          <w:color w:val="auto"/>
          <w:sz w:val="32"/>
          <w:szCs w:val="32"/>
        </w:rPr>
      </w:pPr>
      <w:r>
        <w:rPr>
          <w:rFonts w:hint="default" w:ascii="Times New Roman" w:hAnsi="Times New Roman" w:eastAsia="黑体" w:cs="Times New Roman"/>
          <w:bCs/>
          <w:color w:val="auto"/>
          <w:sz w:val="32"/>
          <w:szCs w:val="32"/>
        </w:rPr>
        <w:t>报告年度：</w:t>
      </w:r>
      <w:r>
        <w:rPr>
          <w:rFonts w:hint="eastAsia" w:ascii="Times New Roman" w:hAnsi="Times New Roman" w:eastAsia="黑体" w:cs="Times New Roman"/>
          <w:bCs/>
          <w:color w:val="auto"/>
          <w:sz w:val="32"/>
          <w:szCs w:val="32"/>
          <w:lang w:eastAsia="zh-CN"/>
        </w:rPr>
        <w:t>2024</w:t>
      </w:r>
      <w:r>
        <w:rPr>
          <w:rFonts w:hint="default" w:ascii="Times New Roman" w:hAnsi="Times New Roman" w:eastAsia="黑体" w:cs="Times New Roman"/>
          <w:bCs/>
          <w:color w:val="auto"/>
          <w:sz w:val="32"/>
          <w:szCs w:val="32"/>
        </w:rPr>
        <w:t>年</w:t>
      </w:r>
    </w:p>
    <w:p w14:paraId="05DF8616">
      <w:pPr>
        <w:spacing w:beforeLines="50" w:afterLines="50" w:line="360" w:lineRule="auto"/>
        <w:ind w:firstLine="1129" w:firstLineChars="353"/>
        <w:rPr>
          <w:rFonts w:hint="default" w:ascii="Times New Roman" w:hAnsi="Times New Roman" w:eastAsia="黑体" w:cs="Times New Roman"/>
          <w:bCs/>
          <w:color w:val="auto"/>
          <w:sz w:val="32"/>
          <w:szCs w:val="32"/>
        </w:rPr>
      </w:pPr>
      <w:r>
        <w:rPr>
          <w:rFonts w:hint="default" w:ascii="Times New Roman" w:hAnsi="Times New Roman" w:eastAsia="黑体" w:cs="Times New Roman"/>
          <w:bCs/>
          <w:color w:val="auto"/>
          <w:sz w:val="32"/>
          <w:szCs w:val="32"/>
        </w:rPr>
        <w:t>编制日期：202</w:t>
      </w:r>
      <w:r>
        <w:rPr>
          <w:rFonts w:hint="eastAsia" w:ascii="Times New Roman" w:hAnsi="Times New Roman" w:eastAsia="黑体" w:cs="Times New Roman"/>
          <w:bCs/>
          <w:color w:val="auto"/>
          <w:sz w:val="32"/>
          <w:szCs w:val="32"/>
          <w:lang w:val="en-US" w:eastAsia="zh-CN"/>
        </w:rPr>
        <w:t>5</w:t>
      </w:r>
      <w:r>
        <w:rPr>
          <w:rFonts w:hint="default" w:ascii="Times New Roman" w:hAnsi="Times New Roman" w:eastAsia="黑体" w:cs="Times New Roman"/>
          <w:bCs/>
          <w:color w:val="auto"/>
          <w:sz w:val="32"/>
          <w:szCs w:val="32"/>
        </w:rPr>
        <w:t>年3月</w:t>
      </w:r>
      <w:r>
        <w:rPr>
          <w:rFonts w:hint="eastAsia" w:ascii="Times New Roman" w:hAnsi="Times New Roman" w:eastAsia="黑体" w:cs="Times New Roman"/>
          <w:bCs/>
          <w:color w:val="auto"/>
          <w:sz w:val="32"/>
          <w:szCs w:val="32"/>
          <w:lang w:val="en-US" w:eastAsia="zh-CN"/>
        </w:rPr>
        <w:t>19</w:t>
      </w:r>
      <w:bookmarkStart w:id="10" w:name="_GoBack"/>
      <w:bookmarkEnd w:id="10"/>
      <w:r>
        <w:rPr>
          <w:rFonts w:hint="default" w:ascii="Times New Roman" w:hAnsi="Times New Roman" w:eastAsia="黑体" w:cs="Times New Roman"/>
          <w:bCs/>
          <w:color w:val="auto"/>
          <w:sz w:val="32"/>
          <w:szCs w:val="32"/>
          <w:lang w:eastAsia="zh-CN"/>
        </w:rPr>
        <w:t>日</w:t>
      </w:r>
    </w:p>
    <w:p w14:paraId="12DD1EFF">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rPr>
        <w:sectPr>
          <w:pgSz w:w="11906" w:h="16838"/>
          <w:pgMar w:top="1440" w:right="1800" w:bottom="1440" w:left="1800" w:header="851" w:footer="992" w:gutter="0"/>
          <w:pgNumType w:fmt="decimal" w:start="1"/>
          <w:cols w:space="425" w:num="1"/>
          <w:docGrid w:type="lines" w:linePitch="312" w:charSpace="0"/>
        </w:sectPr>
      </w:pPr>
    </w:p>
    <w:sdt>
      <w:sdtPr>
        <w:rPr>
          <w:rFonts w:ascii="宋体" w:hAnsi="宋体" w:eastAsia="宋体" w:cstheme="minorBidi"/>
          <w:color w:val="auto"/>
          <w:kern w:val="2"/>
          <w:sz w:val="21"/>
          <w:szCs w:val="22"/>
          <w:lang w:val="en-US" w:eastAsia="zh-CN" w:bidi="ar-SA"/>
        </w:rPr>
        <w:id w:val="147476573"/>
        <w15:color w:val="DBDBDB"/>
        <w:docPartObj>
          <w:docPartGallery w:val="Table of Contents"/>
          <w:docPartUnique/>
        </w:docPartObj>
      </w:sdtPr>
      <w:sdtEndPr>
        <w:rPr>
          <w:rFonts w:ascii="宋体" w:hAnsi="宋体" w:eastAsia="宋体" w:cstheme="minorBidi"/>
          <w:b/>
          <w:color w:val="auto"/>
          <w:kern w:val="2"/>
          <w:sz w:val="21"/>
          <w:szCs w:val="22"/>
          <w:lang w:val="en-US" w:eastAsia="zh-CN" w:bidi="ar-SA"/>
        </w:rPr>
      </w:sdtEndPr>
      <w:sdtContent>
        <w:p w14:paraId="7FD54F4C">
          <w:pPr>
            <w:spacing w:before="0" w:beforeLines="0" w:after="0" w:afterLines="0" w:line="240" w:lineRule="auto"/>
            <w:ind w:left="0" w:leftChars="0" w:right="0" w:rightChars="0" w:firstLine="0" w:firstLineChars="0"/>
            <w:jc w:val="center"/>
            <w:rPr>
              <w:color w:val="auto"/>
            </w:rPr>
          </w:pPr>
          <w:r>
            <w:rPr>
              <w:rFonts w:ascii="宋体" w:hAnsi="宋体" w:eastAsia="宋体"/>
              <w:b/>
              <w:bCs/>
              <w:color w:val="auto"/>
              <w:sz w:val="36"/>
              <w:szCs w:val="40"/>
            </w:rPr>
            <w:t>目录</w:t>
          </w:r>
        </w:p>
        <w:p w14:paraId="1672B030">
          <w:pPr>
            <w:pStyle w:val="16"/>
            <w:keepNext w:val="0"/>
            <w:keepLines w:val="0"/>
            <w:pageBreakBefore w:val="0"/>
            <w:widowControl/>
            <w:tabs>
              <w:tab w:val="right" w:leader="middleDot" w:pos="8306"/>
            </w:tabs>
            <w:kinsoku/>
            <w:wordWrap/>
            <w:overflowPunct/>
            <w:topLinePunct w:val="0"/>
            <w:autoSpaceDE/>
            <w:autoSpaceDN/>
            <w:bidi w:val="0"/>
            <w:adjustRightInd/>
            <w:snapToGrid/>
            <w:spacing w:line="360" w:lineRule="auto"/>
            <w:ind w:leftChars="0"/>
            <w:textAlignment w:val="auto"/>
            <w:rPr>
              <w:rFonts w:hint="default" w:ascii="Times New Roman" w:hAnsi="Times New Roman" w:cs="Times New Roman"/>
              <w:b/>
              <w:color w:val="auto"/>
              <w:sz w:val="28"/>
              <w:szCs w:val="28"/>
            </w:rPr>
          </w:pPr>
          <w:r>
            <w:rPr>
              <w:color w:val="auto"/>
            </w:rPr>
            <w:fldChar w:fldCharType="begin"/>
          </w:r>
          <w:r>
            <w:rPr>
              <w:color w:val="auto"/>
            </w:rPr>
            <w:instrText xml:space="preserve">TOC \o "1-2" \h \u </w:instrText>
          </w:r>
          <w:r>
            <w:rPr>
              <w:color w:val="auto"/>
            </w:rPr>
            <w:fldChar w:fldCharType="separate"/>
          </w:r>
          <w:r>
            <w:rPr>
              <w:rFonts w:hint="default" w:ascii="Times New Roman" w:hAnsi="Times New Roman" w:cs="Times New Roman"/>
              <w:b/>
              <w:color w:val="auto"/>
              <w:sz w:val="28"/>
              <w:szCs w:val="28"/>
            </w:rPr>
            <w:fldChar w:fldCharType="begin"/>
          </w:r>
          <w:r>
            <w:rPr>
              <w:rFonts w:hint="default" w:ascii="Times New Roman" w:hAnsi="Times New Roman" w:cs="Times New Roman"/>
              <w:b/>
              <w:color w:val="auto"/>
              <w:sz w:val="28"/>
              <w:szCs w:val="28"/>
            </w:rPr>
            <w:instrText xml:space="preserve"> HYPERLINK \l _Toc3990 </w:instrText>
          </w:r>
          <w:r>
            <w:rPr>
              <w:rFonts w:hint="default" w:ascii="Times New Roman" w:hAnsi="Times New Roman" w:cs="Times New Roman"/>
              <w:b/>
              <w:color w:val="auto"/>
              <w:sz w:val="28"/>
              <w:szCs w:val="28"/>
            </w:rPr>
            <w:fldChar w:fldCharType="separate"/>
          </w:r>
          <w:r>
            <w:rPr>
              <w:rFonts w:hint="default" w:ascii="Times New Roman" w:hAnsi="Times New Roman" w:eastAsia="仿宋_GB2312" w:cs="Times New Roman"/>
              <w:b/>
              <w:bCs/>
              <w:color w:val="auto"/>
              <w:sz w:val="28"/>
              <w:szCs w:val="28"/>
            </w:rPr>
            <w:t>一、企业基本情况</w:t>
          </w:r>
          <w:r>
            <w:rPr>
              <w:rFonts w:hint="default" w:ascii="Times New Roman" w:hAnsi="Times New Roman" w:cs="Times New Roman"/>
              <w:b/>
              <w:color w:val="auto"/>
              <w:sz w:val="28"/>
              <w:szCs w:val="28"/>
            </w:rPr>
            <w:tab/>
          </w:r>
          <w:r>
            <w:rPr>
              <w:rFonts w:hint="default" w:ascii="Times New Roman" w:hAnsi="Times New Roman" w:cs="Times New Roman"/>
              <w:b/>
              <w:color w:val="auto"/>
              <w:sz w:val="28"/>
              <w:szCs w:val="28"/>
            </w:rPr>
            <w:fldChar w:fldCharType="begin"/>
          </w:r>
          <w:r>
            <w:rPr>
              <w:rFonts w:hint="default" w:ascii="Times New Roman" w:hAnsi="Times New Roman" w:cs="Times New Roman"/>
              <w:b/>
              <w:color w:val="auto"/>
              <w:sz w:val="28"/>
              <w:szCs w:val="28"/>
            </w:rPr>
            <w:instrText xml:space="preserve"> PAGEREF _Toc3990 \h </w:instrText>
          </w:r>
          <w:r>
            <w:rPr>
              <w:rFonts w:hint="default" w:ascii="Times New Roman" w:hAnsi="Times New Roman" w:cs="Times New Roman"/>
              <w:b/>
              <w:color w:val="auto"/>
              <w:sz w:val="28"/>
              <w:szCs w:val="28"/>
            </w:rPr>
            <w:fldChar w:fldCharType="separate"/>
          </w:r>
          <w:r>
            <w:rPr>
              <w:rFonts w:hint="default" w:ascii="Times New Roman" w:hAnsi="Times New Roman" w:cs="Times New Roman"/>
              <w:b/>
              <w:color w:val="auto"/>
              <w:sz w:val="28"/>
              <w:szCs w:val="28"/>
            </w:rPr>
            <w:t>2</w:t>
          </w:r>
          <w:r>
            <w:rPr>
              <w:rFonts w:hint="default" w:ascii="Times New Roman" w:hAnsi="Times New Roman" w:cs="Times New Roman"/>
              <w:b/>
              <w:color w:val="auto"/>
              <w:sz w:val="28"/>
              <w:szCs w:val="28"/>
            </w:rPr>
            <w:fldChar w:fldCharType="end"/>
          </w:r>
          <w:r>
            <w:rPr>
              <w:rFonts w:hint="default" w:ascii="Times New Roman" w:hAnsi="Times New Roman" w:cs="Times New Roman"/>
              <w:b/>
              <w:color w:val="auto"/>
              <w:sz w:val="28"/>
              <w:szCs w:val="28"/>
            </w:rPr>
            <w:fldChar w:fldCharType="end"/>
          </w:r>
        </w:p>
        <w:p w14:paraId="35BC06FF">
          <w:pPr>
            <w:pStyle w:val="16"/>
            <w:keepNext w:val="0"/>
            <w:keepLines w:val="0"/>
            <w:pageBreakBefore w:val="0"/>
            <w:widowControl/>
            <w:tabs>
              <w:tab w:val="right" w:leader="middleDot" w:pos="8306"/>
            </w:tabs>
            <w:kinsoku/>
            <w:wordWrap/>
            <w:overflowPunct/>
            <w:topLinePunct w:val="0"/>
            <w:autoSpaceDE/>
            <w:autoSpaceDN/>
            <w:bidi w:val="0"/>
            <w:adjustRightInd/>
            <w:snapToGrid/>
            <w:spacing w:line="360" w:lineRule="auto"/>
            <w:ind w:leftChars="0"/>
            <w:textAlignment w:val="auto"/>
            <w:rPr>
              <w:rFonts w:hint="default" w:ascii="Times New Roman" w:hAnsi="Times New Roman" w:cs="Times New Roman"/>
              <w:b/>
              <w:color w:val="auto"/>
              <w:sz w:val="28"/>
              <w:szCs w:val="28"/>
            </w:rPr>
          </w:pPr>
          <w:r>
            <w:rPr>
              <w:rFonts w:hint="default" w:ascii="Times New Roman" w:hAnsi="Times New Roman" w:cs="Times New Roman"/>
              <w:b/>
              <w:color w:val="auto"/>
              <w:sz w:val="28"/>
              <w:szCs w:val="28"/>
            </w:rPr>
            <w:fldChar w:fldCharType="begin"/>
          </w:r>
          <w:r>
            <w:rPr>
              <w:rFonts w:hint="default" w:ascii="Times New Roman" w:hAnsi="Times New Roman" w:cs="Times New Roman"/>
              <w:b/>
              <w:color w:val="auto"/>
              <w:sz w:val="28"/>
              <w:szCs w:val="28"/>
            </w:rPr>
            <w:instrText xml:space="preserve"> HYPERLINK \l _Toc2956 </w:instrText>
          </w:r>
          <w:r>
            <w:rPr>
              <w:rFonts w:hint="default" w:ascii="Times New Roman" w:hAnsi="Times New Roman" w:cs="Times New Roman"/>
              <w:b/>
              <w:color w:val="auto"/>
              <w:sz w:val="28"/>
              <w:szCs w:val="28"/>
            </w:rPr>
            <w:fldChar w:fldCharType="separate"/>
          </w:r>
          <w:r>
            <w:rPr>
              <w:rFonts w:hint="default" w:ascii="Times New Roman" w:hAnsi="Times New Roman" w:eastAsia="仿宋_GB2312" w:cs="Times New Roman"/>
              <w:b/>
              <w:bCs/>
              <w:color w:val="auto"/>
              <w:sz w:val="28"/>
              <w:szCs w:val="28"/>
            </w:rPr>
            <w:t>二、温室气体排放</w:t>
          </w:r>
          <w:r>
            <w:rPr>
              <w:rFonts w:hint="default" w:ascii="Times New Roman" w:hAnsi="Times New Roman" w:eastAsia="仿宋_GB2312" w:cs="Times New Roman"/>
              <w:b/>
              <w:bCs/>
              <w:color w:val="auto"/>
              <w:sz w:val="28"/>
              <w:szCs w:val="28"/>
              <w:lang w:val="en-US" w:eastAsia="zh-CN"/>
            </w:rPr>
            <w:t>情况</w:t>
          </w:r>
          <w:r>
            <w:rPr>
              <w:rFonts w:hint="default" w:ascii="Times New Roman" w:hAnsi="Times New Roman" w:cs="Times New Roman"/>
              <w:b/>
              <w:color w:val="auto"/>
              <w:sz w:val="28"/>
              <w:szCs w:val="28"/>
            </w:rPr>
            <w:tab/>
          </w:r>
          <w:r>
            <w:rPr>
              <w:rFonts w:hint="default" w:ascii="Times New Roman" w:hAnsi="Times New Roman" w:cs="Times New Roman"/>
              <w:b/>
              <w:color w:val="auto"/>
              <w:sz w:val="28"/>
              <w:szCs w:val="28"/>
            </w:rPr>
            <w:fldChar w:fldCharType="begin"/>
          </w:r>
          <w:r>
            <w:rPr>
              <w:rFonts w:hint="default" w:ascii="Times New Roman" w:hAnsi="Times New Roman" w:cs="Times New Roman"/>
              <w:b/>
              <w:color w:val="auto"/>
              <w:sz w:val="28"/>
              <w:szCs w:val="28"/>
            </w:rPr>
            <w:instrText xml:space="preserve"> PAGEREF _Toc2956 \h </w:instrText>
          </w:r>
          <w:r>
            <w:rPr>
              <w:rFonts w:hint="default" w:ascii="Times New Roman" w:hAnsi="Times New Roman" w:cs="Times New Roman"/>
              <w:b/>
              <w:color w:val="auto"/>
              <w:sz w:val="28"/>
              <w:szCs w:val="28"/>
            </w:rPr>
            <w:fldChar w:fldCharType="separate"/>
          </w:r>
          <w:r>
            <w:rPr>
              <w:rFonts w:hint="default" w:ascii="Times New Roman" w:hAnsi="Times New Roman" w:cs="Times New Roman"/>
              <w:b/>
              <w:color w:val="auto"/>
              <w:sz w:val="28"/>
              <w:szCs w:val="28"/>
            </w:rPr>
            <w:t>2</w:t>
          </w:r>
          <w:r>
            <w:rPr>
              <w:rFonts w:hint="default" w:ascii="Times New Roman" w:hAnsi="Times New Roman" w:cs="Times New Roman"/>
              <w:b/>
              <w:color w:val="auto"/>
              <w:sz w:val="28"/>
              <w:szCs w:val="28"/>
            </w:rPr>
            <w:fldChar w:fldCharType="end"/>
          </w:r>
          <w:r>
            <w:rPr>
              <w:rFonts w:hint="default" w:ascii="Times New Roman" w:hAnsi="Times New Roman" w:cs="Times New Roman"/>
              <w:b/>
              <w:color w:val="auto"/>
              <w:sz w:val="28"/>
              <w:szCs w:val="28"/>
            </w:rPr>
            <w:fldChar w:fldCharType="end"/>
          </w:r>
        </w:p>
        <w:p w14:paraId="5A297A2F">
          <w:pPr>
            <w:pStyle w:val="16"/>
            <w:keepNext w:val="0"/>
            <w:keepLines w:val="0"/>
            <w:pageBreakBefore w:val="0"/>
            <w:widowControl/>
            <w:tabs>
              <w:tab w:val="right" w:leader="middleDot" w:pos="8306"/>
            </w:tabs>
            <w:kinsoku/>
            <w:wordWrap/>
            <w:overflowPunct/>
            <w:topLinePunct w:val="0"/>
            <w:autoSpaceDE/>
            <w:autoSpaceDN/>
            <w:bidi w:val="0"/>
            <w:adjustRightInd/>
            <w:snapToGrid/>
            <w:spacing w:line="360" w:lineRule="auto"/>
            <w:ind w:leftChars="0"/>
            <w:textAlignment w:val="auto"/>
            <w:rPr>
              <w:rFonts w:hint="default" w:ascii="Times New Roman" w:hAnsi="Times New Roman" w:cs="Times New Roman"/>
              <w:b/>
              <w:color w:val="auto"/>
              <w:sz w:val="28"/>
              <w:szCs w:val="28"/>
            </w:rPr>
          </w:pPr>
          <w:r>
            <w:rPr>
              <w:rFonts w:hint="default" w:ascii="Times New Roman" w:hAnsi="Times New Roman" w:cs="Times New Roman"/>
              <w:b/>
              <w:color w:val="auto"/>
              <w:sz w:val="28"/>
              <w:szCs w:val="28"/>
            </w:rPr>
            <w:fldChar w:fldCharType="begin"/>
          </w:r>
          <w:r>
            <w:rPr>
              <w:rFonts w:hint="default" w:ascii="Times New Roman" w:hAnsi="Times New Roman" w:cs="Times New Roman"/>
              <w:b/>
              <w:color w:val="auto"/>
              <w:sz w:val="28"/>
              <w:szCs w:val="28"/>
            </w:rPr>
            <w:instrText xml:space="preserve"> HYPERLINK \l _Toc17366 </w:instrText>
          </w:r>
          <w:r>
            <w:rPr>
              <w:rFonts w:hint="default" w:ascii="Times New Roman" w:hAnsi="Times New Roman" w:cs="Times New Roman"/>
              <w:b/>
              <w:color w:val="auto"/>
              <w:sz w:val="28"/>
              <w:szCs w:val="28"/>
            </w:rPr>
            <w:fldChar w:fldCharType="separate"/>
          </w:r>
          <w:r>
            <w:rPr>
              <w:rFonts w:hint="default" w:ascii="Times New Roman" w:hAnsi="Times New Roman" w:eastAsia="仿宋_GB2312" w:cs="Times New Roman"/>
              <w:b/>
              <w:bCs/>
              <w:color w:val="auto"/>
              <w:sz w:val="28"/>
              <w:szCs w:val="28"/>
            </w:rPr>
            <w:t>三、活动水平数据及来源说明</w:t>
          </w:r>
          <w:r>
            <w:rPr>
              <w:rFonts w:hint="default" w:ascii="Times New Roman" w:hAnsi="Times New Roman" w:cs="Times New Roman"/>
              <w:b/>
              <w:color w:val="auto"/>
              <w:sz w:val="28"/>
              <w:szCs w:val="28"/>
            </w:rPr>
            <w:tab/>
          </w:r>
          <w:r>
            <w:rPr>
              <w:rFonts w:hint="default" w:ascii="Times New Roman" w:hAnsi="Times New Roman" w:cs="Times New Roman"/>
              <w:b/>
              <w:color w:val="auto"/>
              <w:sz w:val="28"/>
              <w:szCs w:val="28"/>
            </w:rPr>
            <w:fldChar w:fldCharType="begin"/>
          </w:r>
          <w:r>
            <w:rPr>
              <w:rFonts w:hint="default" w:ascii="Times New Roman" w:hAnsi="Times New Roman" w:cs="Times New Roman"/>
              <w:b/>
              <w:color w:val="auto"/>
              <w:sz w:val="28"/>
              <w:szCs w:val="28"/>
            </w:rPr>
            <w:instrText xml:space="preserve"> PAGEREF _Toc17366 \h </w:instrText>
          </w:r>
          <w:r>
            <w:rPr>
              <w:rFonts w:hint="default" w:ascii="Times New Roman" w:hAnsi="Times New Roman" w:cs="Times New Roman"/>
              <w:b/>
              <w:color w:val="auto"/>
              <w:sz w:val="28"/>
              <w:szCs w:val="28"/>
            </w:rPr>
            <w:fldChar w:fldCharType="separate"/>
          </w:r>
          <w:r>
            <w:rPr>
              <w:rFonts w:hint="default" w:ascii="Times New Roman" w:hAnsi="Times New Roman" w:cs="Times New Roman"/>
              <w:b/>
              <w:color w:val="auto"/>
              <w:sz w:val="28"/>
              <w:szCs w:val="28"/>
            </w:rPr>
            <w:t>3</w:t>
          </w:r>
          <w:r>
            <w:rPr>
              <w:rFonts w:hint="default" w:ascii="Times New Roman" w:hAnsi="Times New Roman" w:cs="Times New Roman"/>
              <w:b/>
              <w:color w:val="auto"/>
              <w:sz w:val="28"/>
              <w:szCs w:val="28"/>
            </w:rPr>
            <w:fldChar w:fldCharType="end"/>
          </w:r>
          <w:r>
            <w:rPr>
              <w:rFonts w:hint="default" w:ascii="Times New Roman" w:hAnsi="Times New Roman" w:cs="Times New Roman"/>
              <w:b/>
              <w:color w:val="auto"/>
              <w:sz w:val="28"/>
              <w:szCs w:val="28"/>
            </w:rPr>
            <w:fldChar w:fldCharType="end"/>
          </w:r>
        </w:p>
        <w:p w14:paraId="28C894D2">
          <w:pPr>
            <w:pStyle w:val="17"/>
            <w:keepNext w:val="0"/>
            <w:keepLines w:val="0"/>
            <w:pageBreakBefore w:val="0"/>
            <w:widowControl/>
            <w:tabs>
              <w:tab w:val="right" w:leader="middleDot" w:pos="8306"/>
            </w:tabs>
            <w:kinsoku/>
            <w:wordWrap/>
            <w:overflowPunct/>
            <w:topLinePunct w:val="0"/>
            <w:autoSpaceDE/>
            <w:autoSpaceDN/>
            <w:bidi w:val="0"/>
            <w:adjustRightInd/>
            <w:snapToGrid/>
            <w:spacing w:line="360" w:lineRule="auto"/>
            <w:ind w:leftChars="0"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HYPERLINK \l _Toc10021 </w:instrText>
          </w:r>
          <w:r>
            <w:rPr>
              <w:rFonts w:hint="default" w:ascii="Times New Roman" w:hAnsi="Times New Roman" w:cs="Times New Roman"/>
              <w:color w:val="auto"/>
              <w:sz w:val="28"/>
              <w:szCs w:val="28"/>
            </w:rPr>
            <w:fldChar w:fldCharType="separate"/>
          </w:r>
          <w:r>
            <w:rPr>
              <w:rFonts w:hint="default" w:ascii="Times New Roman" w:hAnsi="Times New Roman" w:eastAsia="仿宋_GB2312" w:cs="Times New Roman"/>
              <w:color w:val="auto"/>
              <w:sz w:val="28"/>
              <w:szCs w:val="28"/>
              <w:lang w:val="en-US" w:eastAsia="zh-CN"/>
            </w:rPr>
            <w:t>1、化石燃料燃烧CO</w:t>
          </w:r>
          <w:r>
            <w:rPr>
              <w:rFonts w:hint="default" w:ascii="Times New Roman" w:hAnsi="Times New Roman" w:eastAsia="仿宋_GB2312" w:cs="Times New Roman"/>
              <w:color w:val="auto"/>
              <w:sz w:val="28"/>
              <w:szCs w:val="28"/>
              <w:vertAlign w:val="subscript"/>
              <w:lang w:val="en-US" w:eastAsia="zh-CN"/>
            </w:rPr>
            <w:t>2</w:t>
          </w:r>
          <w:r>
            <w:rPr>
              <w:rFonts w:hint="default" w:ascii="Times New Roman" w:hAnsi="Times New Roman" w:eastAsia="仿宋_GB2312" w:cs="Times New Roman"/>
              <w:color w:val="auto"/>
              <w:sz w:val="28"/>
              <w:szCs w:val="28"/>
              <w:lang w:val="en-US" w:eastAsia="zh-CN"/>
            </w:rPr>
            <w:t>排放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_Toc10021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14:paraId="31516247">
          <w:pPr>
            <w:pStyle w:val="17"/>
            <w:keepNext w:val="0"/>
            <w:keepLines w:val="0"/>
            <w:pageBreakBefore w:val="0"/>
            <w:widowControl/>
            <w:tabs>
              <w:tab w:val="right" w:leader="middleDot" w:pos="8306"/>
            </w:tabs>
            <w:kinsoku/>
            <w:wordWrap/>
            <w:overflowPunct/>
            <w:topLinePunct w:val="0"/>
            <w:autoSpaceDE/>
            <w:autoSpaceDN/>
            <w:bidi w:val="0"/>
            <w:adjustRightInd/>
            <w:snapToGrid/>
            <w:spacing w:line="360" w:lineRule="auto"/>
            <w:ind w:leftChars="0"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HYPERLINK \l _Toc26279 </w:instrText>
          </w:r>
          <w:r>
            <w:rPr>
              <w:rFonts w:hint="default" w:ascii="Times New Roman" w:hAnsi="Times New Roman" w:cs="Times New Roman"/>
              <w:color w:val="auto"/>
              <w:sz w:val="28"/>
              <w:szCs w:val="28"/>
            </w:rPr>
            <w:fldChar w:fldCharType="separate"/>
          </w:r>
          <w:r>
            <w:rPr>
              <w:rFonts w:hint="default" w:ascii="Times New Roman" w:hAnsi="Times New Roman" w:eastAsia="仿宋_GB2312" w:cs="Times New Roman"/>
              <w:color w:val="auto"/>
              <w:sz w:val="28"/>
              <w:szCs w:val="28"/>
              <w:lang w:val="en-US" w:eastAsia="zh-CN"/>
            </w:rPr>
            <w:t>2、碳酸盐使用过程CO</w:t>
          </w:r>
          <w:r>
            <w:rPr>
              <w:rFonts w:hint="default" w:ascii="Times New Roman" w:hAnsi="Times New Roman" w:eastAsia="仿宋_GB2312" w:cs="Times New Roman"/>
              <w:color w:val="auto"/>
              <w:sz w:val="28"/>
              <w:szCs w:val="28"/>
              <w:vertAlign w:val="subscript"/>
              <w:lang w:val="en-US" w:eastAsia="zh-CN"/>
            </w:rPr>
            <w:t>2</w:t>
          </w:r>
          <w:r>
            <w:rPr>
              <w:rFonts w:hint="default" w:ascii="Times New Roman" w:hAnsi="Times New Roman" w:eastAsia="仿宋_GB2312" w:cs="Times New Roman"/>
              <w:color w:val="auto"/>
              <w:sz w:val="28"/>
              <w:szCs w:val="28"/>
              <w:lang w:val="en-US" w:eastAsia="zh-CN"/>
            </w:rPr>
            <w:t>排放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_Toc26279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14:paraId="4B5E10C3">
          <w:pPr>
            <w:pStyle w:val="17"/>
            <w:keepNext w:val="0"/>
            <w:keepLines w:val="0"/>
            <w:pageBreakBefore w:val="0"/>
            <w:widowControl/>
            <w:tabs>
              <w:tab w:val="right" w:leader="middleDot" w:pos="8306"/>
            </w:tabs>
            <w:kinsoku/>
            <w:wordWrap/>
            <w:overflowPunct/>
            <w:topLinePunct w:val="0"/>
            <w:autoSpaceDE/>
            <w:autoSpaceDN/>
            <w:bidi w:val="0"/>
            <w:adjustRightInd/>
            <w:snapToGrid/>
            <w:spacing w:line="360" w:lineRule="auto"/>
            <w:ind w:leftChars="0"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HYPERLINK \l _Toc513 </w:instrText>
          </w:r>
          <w:r>
            <w:rPr>
              <w:rFonts w:hint="default" w:ascii="Times New Roman" w:hAnsi="Times New Roman" w:cs="Times New Roman"/>
              <w:color w:val="auto"/>
              <w:sz w:val="28"/>
              <w:szCs w:val="28"/>
            </w:rPr>
            <w:fldChar w:fldCharType="separate"/>
          </w:r>
          <w:r>
            <w:rPr>
              <w:rFonts w:hint="default" w:ascii="Times New Roman" w:hAnsi="Times New Roman" w:eastAsia="仿宋_GB2312" w:cs="Times New Roman"/>
              <w:color w:val="auto"/>
              <w:sz w:val="28"/>
              <w:szCs w:val="28"/>
              <w:lang w:val="en-US" w:eastAsia="zh-CN"/>
            </w:rPr>
            <w:t>3、工业废水厌氧处理CH</w:t>
          </w:r>
          <w:r>
            <w:rPr>
              <w:rFonts w:hint="default" w:ascii="Times New Roman" w:hAnsi="Times New Roman" w:eastAsia="仿宋_GB2312" w:cs="Times New Roman"/>
              <w:color w:val="auto"/>
              <w:sz w:val="28"/>
              <w:szCs w:val="28"/>
              <w:vertAlign w:val="subscript"/>
              <w:lang w:val="en-US" w:eastAsia="zh-CN"/>
            </w:rPr>
            <w:t>4</w:t>
          </w:r>
          <w:r>
            <w:rPr>
              <w:rFonts w:hint="default" w:ascii="Times New Roman" w:hAnsi="Times New Roman" w:eastAsia="仿宋_GB2312" w:cs="Times New Roman"/>
              <w:color w:val="auto"/>
              <w:sz w:val="28"/>
              <w:szCs w:val="28"/>
              <w:lang w:val="en-US" w:eastAsia="zh-CN"/>
            </w:rPr>
            <w:t>排放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_Toc513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14:paraId="2F2CDB07">
          <w:pPr>
            <w:pStyle w:val="17"/>
            <w:keepNext w:val="0"/>
            <w:keepLines w:val="0"/>
            <w:pageBreakBefore w:val="0"/>
            <w:widowControl/>
            <w:tabs>
              <w:tab w:val="right" w:leader="middleDot" w:pos="8306"/>
            </w:tabs>
            <w:kinsoku/>
            <w:wordWrap/>
            <w:overflowPunct/>
            <w:topLinePunct w:val="0"/>
            <w:autoSpaceDE/>
            <w:autoSpaceDN/>
            <w:bidi w:val="0"/>
            <w:adjustRightInd/>
            <w:snapToGrid/>
            <w:spacing w:line="360" w:lineRule="auto"/>
            <w:ind w:leftChars="0"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HYPERLINK \l _Toc8131 </w:instrText>
          </w:r>
          <w:r>
            <w:rPr>
              <w:rFonts w:hint="default" w:ascii="Times New Roman" w:hAnsi="Times New Roman" w:cs="Times New Roman"/>
              <w:color w:val="auto"/>
              <w:sz w:val="28"/>
              <w:szCs w:val="28"/>
            </w:rPr>
            <w:fldChar w:fldCharType="separate"/>
          </w:r>
          <w:r>
            <w:rPr>
              <w:rFonts w:hint="default" w:ascii="Times New Roman" w:hAnsi="Times New Roman" w:eastAsia="仿宋_GB2312" w:cs="Times New Roman"/>
              <w:color w:val="auto"/>
              <w:sz w:val="28"/>
              <w:szCs w:val="28"/>
              <w:lang w:val="en-US" w:eastAsia="zh-CN"/>
            </w:rPr>
            <w:t>4、企业</w:t>
          </w:r>
          <w:r>
            <w:rPr>
              <w:rFonts w:hint="default" w:ascii="Times New Roman" w:hAnsi="Times New Roman" w:eastAsia="仿宋_GB2312" w:cs="Times New Roman"/>
              <w:color w:val="auto"/>
              <w:sz w:val="28"/>
              <w:szCs w:val="28"/>
            </w:rPr>
            <w:t>净购入电力和热力</w:t>
          </w:r>
          <w:r>
            <w:rPr>
              <w:rFonts w:hint="default" w:ascii="Times New Roman" w:hAnsi="Times New Roman" w:eastAsia="仿宋_GB2312" w:cs="Times New Roman"/>
              <w:color w:val="auto"/>
              <w:sz w:val="28"/>
              <w:szCs w:val="28"/>
              <w:lang w:val="en-US" w:eastAsia="zh-CN"/>
            </w:rPr>
            <w:t>隐含</w:t>
          </w:r>
          <w:r>
            <w:rPr>
              <w:rFonts w:hint="default" w:ascii="Times New Roman" w:hAnsi="Times New Roman" w:eastAsia="仿宋_GB2312" w:cs="Times New Roman"/>
              <w:color w:val="auto"/>
              <w:sz w:val="28"/>
              <w:szCs w:val="28"/>
            </w:rPr>
            <w:t>的</w:t>
          </w:r>
          <w:r>
            <w:rPr>
              <w:rFonts w:hint="default" w:ascii="Times New Roman" w:hAnsi="Times New Roman" w:eastAsia="仿宋_GB2312" w:cs="Times New Roman"/>
              <w:color w:val="auto"/>
              <w:sz w:val="28"/>
              <w:szCs w:val="28"/>
              <w:lang w:val="en-US" w:eastAsia="zh-CN"/>
            </w:rPr>
            <w:t>CO</w:t>
          </w:r>
          <w:r>
            <w:rPr>
              <w:rFonts w:hint="default" w:ascii="Times New Roman" w:hAnsi="Times New Roman" w:eastAsia="仿宋_GB2312" w:cs="Times New Roman"/>
              <w:color w:val="auto"/>
              <w:sz w:val="28"/>
              <w:szCs w:val="28"/>
              <w:vertAlign w:val="subscript"/>
              <w:lang w:val="en-US" w:eastAsia="zh-CN"/>
            </w:rPr>
            <w:t>2</w:t>
          </w:r>
          <w:r>
            <w:rPr>
              <w:rFonts w:hint="default" w:ascii="Times New Roman" w:hAnsi="Times New Roman" w:eastAsia="仿宋_GB2312" w:cs="Times New Roman"/>
              <w:color w:val="auto"/>
              <w:sz w:val="28"/>
              <w:szCs w:val="28"/>
            </w:rPr>
            <w:t>排放</w:t>
          </w:r>
          <w:r>
            <w:rPr>
              <w:rFonts w:hint="default" w:ascii="Times New Roman" w:hAnsi="Times New Roman" w:cs="Times New Roman"/>
              <w:color w:val="auto"/>
              <w:sz w:val="28"/>
              <w:szCs w:val="28"/>
            </w:rPr>
            <w:tab/>
          </w:r>
          <w:r>
            <w:rPr>
              <w:rFonts w:hint="default" w:ascii="Times New Roman" w:hAnsi="Times New Roman" w:cs="Times New Roman"/>
              <w:color w:val="auto"/>
              <w:sz w:val="28"/>
              <w:szCs w:val="28"/>
            </w:rPr>
            <w:fldChar w:fldCharType="begin"/>
          </w:r>
          <w:r>
            <w:rPr>
              <w:rFonts w:hint="default" w:ascii="Times New Roman" w:hAnsi="Times New Roman" w:cs="Times New Roman"/>
              <w:color w:val="auto"/>
              <w:sz w:val="28"/>
              <w:szCs w:val="28"/>
            </w:rPr>
            <w:instrText xml:space="preserve"> PAGEREF _Toc8131 \h </w:instrText>
          </w:r>
          <w:r>
            <w:rPr>
              <w:rFonts w:hint="default" w:ascii="Times New Roman" w:hAnsi="Times New Roman" w:cs="Times New Roman"/>
              <w:color w:val="auto"/>
              <w:sz w:val="28"/>
              <w:szCs w:val="28"/>
            </w:rPr>
            <w:fldChar w:fldCharType="separate"/>
          </w:r>
          <w:r>
            <w:rPr>
              <w:rFonts w:hint="default" w:ascii="Times New Roman" w:hAnsi="Times New Roman" w:cs="Times New Roman"/>
              <w:color w:val="auto"/>
              <w:sz w:val="28"/>
              <w:szCs w:val="28"/>
            </w:rPr>
            <w:t>3</w:t>
          </w:r>
          <w:r>
            <w:rPr>
              <w:rFonts w:hint="default" w:ascii="Times New Roman" w:hAnsi="Times New Roman" w:cs="Times New Roman"/>
              <w:color w:val="auto"/>
              <w:sz w:val="28"/>
              <w:szCs w:val="28"/>
            </w:rPr>
            <w:fldChar w:fldCharType="end"/>
          </w:r>
          <w:r>
            <w:rPr>
              <w:rFonts w:hint="default" w:ascii="Times New Roman" w:hAnsi="Times New Roman" w:cs="Times New Roman"/>
              <w:color w:val="auto"/>
              <w:sz w:val="28"/>
              <w:szCs w:val="28"/>
            </w:rPr>
            <w:fldChar w:fldCharType="end"/>
          </w:r>
        </w:p>
        <w:p w14:paraId="7A9CD926">
          <w:pPr>
            <w:pStyle w:val="16"/>
            <w:keepNext w:val="0"/>
            <w:keepLines w:val="0"/>
            <w:pageBreakBefore w:val="0"/>
            <w:widowControl/>
            <w:tabs>
              <w:tab w:val="right" w:leader="middleDot" w:pos="8306"/>
            </w:tabs>
            <w:kinsoku/>
            <w:wordWrap/>
            <w:overflowPunct/>
            <w:topLinePunct w:val="0"/>
            <w:autoSpaceDE/>
            <w:autoSpaceDN/>
            <w:bidi w:val="0"/>
            <w:adjustRightInd/>
            <w:snapToGrid/>
            <w:spacing w:line="360" w:lineRule="auto"/>
            <w:ind w:leftChars="0"/>
            <w:textAlignment w:val="auto"/>
            <w:rPr>
              <w:b/>
              <w:color w:val="auto"/>
            </w:rPr>
          </w:pPr>
          <w:r>
            <w:rPr>
              <w:rFonts w:hint="default" w:ascii="Times New Roman" w:hAnsi="Times New Roman" w:cs="Times New Roman"/>
              <w:b/>
              <w:color w:val="auto"/>
              <w:sz w:val="28"/>
              <w:szCs w:val="28"/>
            </w:rPr>
            <w:fldChar w:fldCharType="begin"/>
          </w:r>
          <w:r>
            <w:rPr>
              <w:rFonts w:hint="default" w:ascii="Times New Roman" w:hAnsi="Times New Roman" w:cs="Times New Roman"/>
              <w:b/>
              <w:color w:val="auto"/>
              <w:sz w:val="28"/>
              <w:szCs w:val="28"/>
            </w:rPr>
            <w:instrText xml:space="preserve"> HYPERLINK \l _Toc16066 </w:instrText>
          </w:r>
          <w:r>
            <w:rPr>
              <w:rFonts w:hint="default" w:ascii="Times New Roman" w:hAnsi="Times New Roman" w:cs="Times New Roman"/>
              <w:b/>
              <w:color w:val="auto"/>
              <w:sz w:val="28"/>
              <w:szCs w:val="28"/>
            </w:rPr>
            <w:fldChar w:fldCharType="separate"/>
          </w:r>
          <w:r>
            <w:rPr>
              <w:rFonts w:hint="default" w:ascii="Times New Roman" w:hAnsi="Times New Roman" w:eastAsia="仿宋_GB2312" w:cs="Times New Roman"/>
              <w:b/>
              <w:bCs/>
              <w:color w:val="auto"/>
              <w:sz w:val="28"/>
              <w:szCs w:val="28"/>
            </w:rPr>
            <w:t>四、排放因子数据及来源说明</w:t>
          </w:r>
          <w:r>
            <w:rPr>
              <w:rFonts w:hint="default" w:ascii="Times New Roman" w:hAnsi="Times New Roman" w:cs="Times New Roman"/>
              <w:b/>
              <w:color w:val="auto"/>
              <w:sz w:val="28"/>
              <w:szCs w:val="28"/>
            </w:rPr>
            <w:tab/>
          </w:r>
          <w:r>
            <w:rPr>
              <w:rFonts w:hint="default" w:ascii="Times New Roman" w:hAnsi="Times New Roman" w:cs="Times New Roman"/>
              <w:b/>
              <w:color w:val="auto"/>
              <w:sz w:val="28"/>
              <w:szCs w:val="28"/>
            </w:rPr>
            <w:fldChar w:fldCharType="begin"/>
          </w:r>
          <w:r>
            <w:rPr>
              <w:rFonts w:hint="default" w:ascii="Times New Roman" w:hAnsi="Times New Roman" w:cs="Times New Roman"/>
              <w:b/>
              <w:color w:val="auto"/>
              <w:sz w:val="28"/>
              <w:szCs w:val="28"/>
            </w:rPr>
            <w:instrText xml:space="preserve"> PAGEREF _Toc16066 \h </w:instrText>
          </w:r>
          <w:r>
            <w:rPr>
              <w:rFonts w:hint="default" w:ascii="Times New Roman" w:hAnsi="Times New Roman" w:cs="Times New Roman"/>
              <w:b/>
              <w:color w:val="auto"/>
              <w:sz w:val="28"/>
              <w:szCs w:val="28"/>
            </w:rPr>
            <w:fldChar w:fldCharType="separate"/>
          </w:r>
          <w:r>
            <w:rPr>
              <w:rFonts w:hint="default" w:ascii="Times New Roman" w:hAnsi="Times New Roman" w:cs="Times New Roman"/>
              <w:b/>
              <w:color w:val="auto"/>
              <w:sz w:val="28"/>
              <w:szCs w:val="28"/>
            </w:rPr>
            <w:t>4</w:t>
          </w:r>
          <w:r>
            <w:rPr>
              <w:rFonts w:hint="default" w:ascii="Times New Roman" w:hAnsi="Times New Roman" w:cs="Times New Roman"/>
              <w:b/>
              <w:color w:val="auto"/>
              <w:sz w:val="28"/>
              <w:szCs w:val="28"/>
            </w:rPr>
            <w:fldChar w:fldCharType="end"/>
          </w:r>
          <w:r>
            <w:rPr>
              <w:rFonts w:hint="default" w:ascii="Times New Roman" w:hAnsi="Times New Roman" w:cs="Times New Roman"/>
              <w:b/>
              <w:color w:val="auto"/>
              <w:sz w:val="28"/>
              <w:szCs w:val="28"/>
            </w:rPr>
            <w:fldChar w:fldCharType="end"/>
          </w:r>
        </w:p>
        <w:p w14:paraId="69433C10">
          <w:pPr>
            <w:rPr>
              <w:color w:val="auto"/>
            </w:rPr>
          </w:pPr>
          <w:r>
            <w:rPr>
              <w:b/>
              <w:color w:val="auto"/>
            </w:rPr>
            <w:fldChar w:fldCharType="end"/>
          </w:r>
        </w:p>
      </w:sdtContent>
    </w:sdt>
    <w:p w14:paraId="34DDA310">
      <w:pPr>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br w:type="page"/>
      </w:r>
    </w:p>
    <w:p w14:paraId="7888FCAE">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根据国家发展和改革委员会发布的《工业其他行业企业温室气体排放核算方法与报告指南（试行）》</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以下简称“《指南》”</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，本报告主体核算了</w:t>
      </w:r>
      <w:r>
        <w:rPr>
          <w:rFonts w:hint="default" w:ascii="Times New Roman" w:hAnsi="Times New Roman" w:eastAsia="仿宋_GB2312" w:cs="Times New Roman"/>
          <w:color w:val="auto"/>
          <w:sz w:val="28"/>
          <w:szCs w:val="28"/>
          <w:u w:val="single"/>
          <w:lang w:eastAsia="zh-CN"/>
        </w:rPr>
        <w:t>202</w:t>
      </w:r>
      <w:r>
        <w:rPr>
          <w:rFonts w:hint="eastAsia" w:ascii="Times New Roman" w:hAnsi="Times New Roman" w:eastAsia="仿宋_GB2312" w:cs="Times New Roman"/>
          <w:color w:val="auto"/>
          <w:sz w:val="28"/>
          <w:szCs w:val="28"/>
          <w:u w:val="single"/>
          <w:lang w:val="en-US" w:eastAsia="zh-CN"/>
        </w:rPr>
        <w:t>4</w:t>
      </w:r>
      <w:r>
        <w:rPr>
          <w:rFonts w:hint="default" w:ascii="Times New Roman" w:hAnsi="Times New Roman" w:eastAsia="仿宋_GB2312" w:cs="Times New Roman"/>
          <w:color w:val="auto"/>
          <w:sz w:val="28"/>
          <w:szCs w:val="28"/>
        </w:rPr>
        <w:t>年度温室气体排放量，并填写了相关数据表格。现将有关情况报告如下：</w:t>
      </w:r>
    </w:p>
    <w:p w14:paraId="071FC757">
      <w:pPr>
        <w:keepNext w:val="0"/>
        <w:keepLines w:val="0"/>
        <w:pageBreakBefore w:val="0"/>
        <w:kinsoku/>
        <w:wordWrap/>
        <w:overflowPunct/>
        <w:topLinePunct w:val="0"/>
        <w:autoSpaceDE/>
        <w:autoSpaceDN/>
        <w:bidi w:val="0"/>
        <w:adjustRightInd/>
        <w:spacing w:line="360" w:lineRule="auto"/>
        <w:ind w:firstLine="562" w:firstLineChars="200"/>
        <w:textAlignment w:val="auto"/>
        <w:outlineLvl w:val="0"/>
        <w:rPr>
          <w:rFonts w:hint="default" w:ascii="Times New Roman" w:hAnsi="Times New Roman" w:eastAsia="仿宋_GB2312" w:cs="Times New Roman"/>
          <w:b/>
          <w:bCs/>
          <w:color w:val="auto"/>
          <w:sz w:val="28"/>
          <w:szCs w:val="28"/>
        </w:rPr>
      </w:pPr>
      <w:bookmarkStart w:id="1" w:name="_Toc3990"/>
      <w:r>
        <w:rPr>
          <w:rFonts w:hint="default" w:ascii="Times New Roman" w:hAnsi="Times New Roman" w:eastAsia="仿宋_GB2312" w:cs="Times New Roman"/>
          <w:b/>
          <w:bCs/>
          <w:color w:val="auto"/>
          <w:sz w:val="28"/>
          <w:szCs w:val="28"/>
        </w:rPr>
        <w:t>一、企业基本情况</w:t>
      </w:r>
      <w:bookmarkEnd w:id="1"/>
    </w:p>
    <w:p w14:paraId="1FE35072">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rPr>
        <w:t>湖南省金翼有色金属综合回收有限公司</w:t>
      </w:r>
      <w:r>
        <w:rPr>
          <w:rFonts w:hint="default" w:ascii="Times New Roman" w:hAnsi="Times New Roman" w:eastAsia="仿宋_GB2312" w:cs="Times New Roman"/>
          <w:color w:val="auto"/>
          <w:sz w:val="28"/>
          <w:szCs w:val="28"/>
          <w:lang w:val="en-US" w:eastAsia="zh-CN"/>
        </w:rPr>
        <w:t>座落于常宁市水口山经开区，该园区为衡阳市有色金属产业链主要承载地，被列入国家循环化改造示范试点园区、国家大宗固废综合利用示范基地。湖南金翼由常宁市水松地区春华工贸、东昇、黎盟、志辉四家再生铅回收企业进行关停整合、升级组建而成，于2014年6月登记注册，注册资本25332万元。湖南金翼致力于有色金属循环经济，专注废铅酸蓄电池及铅渣铅泥综合回收，所处行业受到国家政策鼓励支持，于2017年建成投产，占地110亩，主要产品为再生铅，年产能约10万吨。</w:t>
      </w:r>
    </w:p>
    <w:p w14:paraId="5BFBB5A7">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湖南金翼成立以中南大学、长沙有色冶金设计研究院、西安有色设计研究院、水口山有色金属集团公司等企业30余名教授、高级工程师组成的科研团队，努力将公司打造成为国内废铅酸蓄电池及废渣废料绿色高效回收利用的产、学、研、科研基地。公司先后获得了“高新技术企业”、“湖南省小巨人企业”、“衡阳市工程技术研究中心”、“衡阳市种子企业”等认定，公司所生产的再生铅也被评为“中国再生铅行业铅锭优质品牌”。</w:t>
      </w:r>
    </w:p>
    <w:p w14:paraId="691CAFBD">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2022年，湖南金翼为响应国家发展绿色经济理念的号召和大力发展再生资源产业、鼓励资源综合利用行业发展的指导思想，计划充分利用本地资源和产业基础优势，拟在水口山经济开发区产业园进行改扩建升级，提升企业原有废铅酸蓄电池回收利用能力到30万吨，进一步推进废铅酸蓄电池回收再利用行业的发展和环保事业的可持续发展，将该扩建二期项目建设成行业一流的环保绿色低碳化的标杆工厂。</w:t>
      </w:r>
    </w:p>
    <w:p w14:paraId="143F71D2">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公司生产</w:t>
      </w:r>
      <w:r>
        <w:rPr>
          <w:rFonts w:hint="default" w:ascii="Times New Roman" w:hAnsi="Times New Roman" w:eastAsia="仿宋_GB2312" w:cs="Times New Roman"/>
          <w:color w:val="auto"/>
          <w:sz w:val="28"/>
          <w:szCs w:val="28"/>
          <w:lang w:val="en-US" w:eastAsia="zh-CN"/>
        </w:rPr>
        <w:t>过程能源消耗</w:t>
      </w:r>
      <w:r>
        <w:rPr>
          <w:rFonts w:hint="default" w:ascii="Times New Roman" w:hAnsi="Times New Roman" w:eastAsia="仿宋_GB2312" w:cs="Times New Roman"/>
          <w:color w:val="auto"/>
          <w:kern w:val="0"/>
          <w:sz w:val="28"/>
          <w:szCs w:val="28"/>
        </w:rPr>
        <w:t>有电、天然气，</w:t>
      </w:r>
      <w:r>
        <w:rPr>
          <w:rFonts w:hint="default" w:ascii="Times New Roman" w:hAnsi="Times New Roman" w:eastAsia="仿宋_GB2312" w:cs="Times New Roman"/>
          <w:color w:val="auto"/>
          <w:sz w:val="28"/>
          <w:szCs w:val="28"/>
        </w:rPr>
        <w:t>无自备发电厂，全部由市政供电系统供给，不属于温室气体排放重点管控单位，未要求向有关部门报送温室气体排放情况</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暂未获得温室气体排放量第三方核查声明。</w:t>
      </w:r>
    </w:p>
    <w:p w14:paraId="52FFFBDA">
      <w:pPr>
        <w:keepNext w:val="0"/>
        <w:keepLines w:val="0"/>
        <w:pageBreakBefore w:val="0"/>
        <w:kinsoku/>
        <w:wordWrap/>
        <w:overflowPunct/>
        <w:topLinePunct w:val="0"/>
        <w:autoSpaceDE/>
        <w:autoSpaceDN/>
        <w:bidi w:val="0"/>
        <w:adjustRightInd/>
        <w:spacing w:line="360" w:lineRule="auto"/>
        <w:ind w:firstLine="562" w:firstLineChars="200"/>
        <w:textAlignment w:val="auto"/>
        <w:outlineLvl w:val="0"/>
        <w:rPr>
          <w:rFonts w:hint="default" w:ascii="Times New Roman" w:hAnsi="Times New Roman" w:eastAsia="仿宋_GB2312" w:cs="Times New Roman"/>
          <w:b/>
          <w:bCs/>
          <w:color w:val="auto"/>
          <w:sz w:val="28"/>
          <w:szCs w:val="28"/>
          <w:lang w:val="en-US" w:eastAsia="zh-CN"/>
        </w:rPr>
      </w:pPr>
      <w:bookmarkStart w:id="2" w:name="_Toc2956"/>
      <w:r>
        <w:rPr>
          <w:rFonts w:hint="default" w:ascii="Times New Roman" w:hAnsi="Times New Roman" w:eastAsia="仿宋_GB2312" w:cs="Times New Roman"/>
          <w:b/>
          <w:bCs/>
          <w:color w:val="auto"/>
          <w:sz w:val="28"/>
          <w:szCs w:val="28"/>
        </w:rPr>
        <w:t>二、温室气体排放</w:t>
      </w:r>
      <w:r>
        <w:rPr>
          <w:rFonts w:hint="default" w:ascii="Times New Roman" w:hAnsi="Times New Roman" w:eastAsia="仿宋_GB2312" w:cs="Times New Roman"/>
          <w:b/>
          <w:bCs/>
          <w:color w:val="auto"/>
          <w:sz w:val="28"/>
          <w:szCs w:val="28"/>
          <w:lang w:val="en-US" w:eastAsia="zh-CN"/>
        </w:rPr>
        <w:t>情况</w:t>
      </w:r>
      <w:bookmarkEnd w:id="2"/>
    </w:p>
    <w:p w14:paraId="17F2E678">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报告主体</w:t>
      </w:r>
      <w:r>
        <w:rPr>
          <w:rFonts w:hint="eastAsia" w:ascii="Times New Roman" w:hAnsi="Times New Roman" w:eastAsia="仿宋_GB2312" w:cs="Times New Roman"/>
          <w:color w:val="auto"/>
          <w:sz w:val="28"/>
          <w:szCs w:val="28"/>
          <w:u w:val="single"/>
          <w:lang w:eastAsia="zh-CN"/>
        </w:rPr>
        <w:t>2024</w:t>
      </w:r>
      <w:r>
        <w:rPr>
          <w:rFonts w:hint="default" w:ascii="Times New Roman" w:hAnsi="Times New Roman" w:eastAsia="仿宋_GB2312" w:cs="Times New Roman"/>
          <w:color w:val="auto"/>
          <w:sz w:val="28"/>
          <w:szCs w:val="28"/>
        </w:rPr>
        <w:t>年度</w:t>
      </w:r>
      <w:r>
        <w:rPr>
          <w:rFonts w:hint="default" w:ascii="Times New Roman" w:hAnsi="Times New Roman" w:eastAsia="仿宋_GB2312" w:cs="Times New Roman"/>
          <w:color w:val="auto"/>
          <w:sz w:val="28"/>
          <w:szCs w:val="28"/>
          <w:lang w:val="en-US" w:eastAsia="zh-CN"/>
        </w:rPr>
        <w:t>温室气体</w:t>
      </w:r>
      <w:r>
        <w:rPr>
          <w:rFonts w:hint="default" w:ascii="Times New Roman" w:hAnsi="Times New Roman" w:eastAsia="仿宋_GB2312" w:cs="Times New Roman"/>
          <w:color w:val="auto"/>
          <w:sz w:val="28"/>
          <w:szCs w:val="28"/>
        </w:rPr>
        <w:t>排放总量为</w:t>
      </w:r>
      <w:r>
        <w:rPr>
          <w:rFonts w:hint="eastAsia" w:ascii="Times New Roman" w:hAnsi="Times New Roman" w:eastAsia="仿宋_GB2312" w:cs="Times New Roman"/>
          <w:color w:val="auto"/>
          <w:sz w:val="28"/>
          <w:szCs w:val="28"/>
          <w:lang w:val="en-US" w:eastAsia="zh-CN"/>
        </w:rPr>
        <w:t>4843.45</w:t>
      </w:r>
      <w:r>
        <w:rPr>
          <w:rFonts w:hint="default" w:ascii="Times New Roman" w:hAnsi="Times New Roman" w:eastAsia="仿宋_GB2312" w:cs="Times New Roman"/>
          <w:color w:val="auto"/>
          <w:sz w:val="28"/>
          <w:szCs w:val="28"/>
        </w:rPr>
        <w:t>t-CO</w:t>
      </w:r>
      <w:r>
        <w:rPr>
          <w:rFonts w:hint="default" w:ascii="Times New Roman" w:hAnsi="Times New Roman" w:eastAsia="仿宋_GB2312" w:cs="Times New Roman"/>
          <w:color w:val="auto"/>
          <w:sz w:val="28"/>
          <w:szCs w:val="28"/>
          <w:vertAlign w:val="subscript"/>
        </w:rPr>
        <w:t>2</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生物质燃料燃烧产生的温室气体排放不计入温室气体排放总量。</w:t>
      </w:r>
    </w:p>
    <w:p w14:paraId="6E5B6C74">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8"/>
          <w:szCs w:val="28"/>
        </w:rPr>
      </w:pPr>
      <w:r>
        <w:rPr>
          <w:rFonts w:hint="default" w:ascii="Times New Roman" w:hAnsi="Times New Roman" w:eastAsia="仿宋_GB2312" w:cs="Times New Roman"/>
          <w:b/>
          <w:color w:val="auto"/>
          <w:kern w:val="0"/>
          <w:sz w:val="28"/>
          <w:szCs w:val="28"/>
        </w:rPr>
        <w:t>表</w:t>
      </w:r>
      <w:r>
        <w:rPr>
          <w:rFonts w:hint="default" w:ascii="Times New Roman" w:hAnsi="Times New Roman" w:eastAsia="仿宋_GB2312" w:cs="Times New Roman"/>
          <w:b/>
          <w:color w:val="auto"/>
          <w:kern w:val="0"/>
          <w:sz w:val="28"/>
          <w:szCs w:val="28"/>
          <w:lang w:val="en-US" w:eastAsia="zh-CN"/>
        </w:rPr>
        <w:t>1</w:t>
      </w:r>
      <w:r>
        <w:rPr>
          <w:rFonts w:hint="default" w:ascii="Times New Roman" w:hAnsi="Times New Roman" w:eastAsia="仿宋_GB2312" w:cs="Times New Roman"/>
          <w:b/>
          <w:color w:val="auto"/>
          <w:kern w:val="0"/>
          <w:sz w:val="28"/>
          <w:szCs w:val="28"/>
        </w:rPr>
        <w:t xml:space="preserve">  报告主体</w:t>
      </w:r>
      <w:r>
        <w:rPr>
          <w:rFonts w:hint="eastAsia" w:ascii="Times New Roman" w:hAnsi="Times New Roman" w:eastAsia="仿宋_GB2312" w:cs="Times New Roman"/>
          <w:b/>
          <w:color w:val="auto"/>
          <w:kern w:val="0"/>
          <w:sz w:val="28"/>
          <w:szCs w:val="28"/>
          <w:u w:val="single"/>
          <w:lang w:eastAsia="zh-CN"/>
        </w:rPr>
        <w:t>2024</w:t>
      </w:r>
      <w:r>
        <w:rPr>
          <w:rFonts w:hint="default" w:ascii="Times New Roman" w:hAnsi="Times New Roman" w:eastAsia="仿宋_GB2312" w:cs="Times New Roman"/>
          <w:b/>
          <w:color w:val="auto"/>
          <w:kern w:val="0"/>
          <w:sz w:val="28"/>
          <w:szCs w:val="28"/>
        </w:rPr>
        <w:t>年温室气体排放量报告</w:t>
      </w:r>
    </w:p>
    <w:tbl>
      <w:tblPr>
        <w:tblStyle w:val="8"/>
        <w:tblW w:w="8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4381"/>
        <w:gridCol w:w="2797"/>
      </w:tblGrid>
      <w:tr w14:paraId="53504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blHeader/>
          <w:jc w:val="center"/>
        </w:trPr>
        <w:tc>
          <w:tcPr>
            <w:tcW w:w="5366" w:type="dxa"/>
            <w:gridSpan w:val="2"/>
            <w:shd w:val="clear" w:color="auto" w:fill="auto"/>
            <w:vAlign w:val="center"/>
          </w:tcPr>
          <w:p w14:paraId="1501027F">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lang w:eastAsia="zh-CN"/>
              </w:rPr>
            </w:pPr>
            <w:r>
              <w:rPr>
                <w:rFonts w:hint="default" w:ascii="Times New Roman" w:hAnsi="Times New Roman" w:eastAsia="仿宋_GB2312" w:cs="Times New Roman"/>
                <w:b/>
                <w:color w:val="auto"/>
                <w:kern w:val="0"/>
                <w:sz w:val="24"/>
                <w:szCs w:val="24"/>
                <w:lang w:val="en-US" w:eastAsia="zh-CN"/>
              </w:rPr>
              <w:t>项目</w:t>
            </w:r>
          </w:p>
        </w:tc>
        <w:tc>
          <w:tcPr>
            <w:tcW w:w="2797" w:type="dxa"/>
            <w:shd w:val="clear" w:color="auto" w:fill="auto"/>
            <w:vAlign w:val="center"/>
          </w:tcPr>
          <w:p w14:paraId="59681DAB">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sz w:val="24"/>
                <w:szCs w:val="24"/>
                <w:lang w:val="en-US" w:eastAsia="zh-CN"/>
              </w:rPr>
              <w:t>温室气体排放量</w:t>
            </w:r>
            <w:r>
              <w:rPr>
                <w:rFonts w:hint="default" w:ascii="Times New Roman" w:hAnsi="Times New Roman" w:eastAsia="仿宋_GB2312" w:cs="Times New Roman"/>
                <w:b/>
                <w:color w:val="auto"/>
                <w:sz w:val="24"/>
                <w:szCs w:val="24"/>
              </w:rPr>
              <w:t>（t-CO</w:t>
            </w:r>
            <w:r>
              <w:rPr>
                <w:rFonts w:hint="default" w:ascii="Times New Roman" w:hAnsi="Times New Roman" w:eastAsia="仿宋_GB2312" w:cs="Times New Roman"/>
                <w:b/>
                <w:color w:val="auto"/>
                <w:sz w:val="24"/>
                <w:szCs w:val="24"/>
                <w:vertAlign w:val="subscript"/>
              </w:rPr>
              <w:t>2</w:t>
            </w:r>
            <w:r>
              <w:rPr>
                <w:rFonts w:hint="default" w:ascii="Times New Roman" w:hAnsi="Times New Roman" w:eastAsia="仿宋_GB2312" w:cs="Times New Roman"/>
                <w:b/>
                <w:color w:val="auto"/>
                <w:sz w:val="24"/>
                <w:szCs w:val="24"/>
              </w:rPr>
              <w:t>）</w:t>
            </w:r>
          </w:p>
        </w:tc>
      </w:tr>
      <w:tr w14:paraId="35E66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66" w:type="dxa"/>
            <w:gridSpan w:val="2"/>
            <w:shd w:val="clear" w:color="auto" w:fill="auto"/>
            <w:vAlign w:val="center"/>
          </w:tcPr>
          <w:p w14:paraId="1F00FD74">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rPr>
            </w:pPr>
            <w:r>
              <w:rPr>
                <w:rFonts w:hint="default" w:ascii="Times New Roman" w:hAnsi="Times New Roman" w:eastAsia="仿宋_GB2312" w:cs="Times New Roman"/>
                <w:b w:val="0"/>
                <w:bCs w:val="0"/>
                <w:color w:val="auto"/>
                <w:kern w:val="0"/>
                <w:sz w:val="24"/>
                <w:szCs w:val="24"/>
              </w:rPr>
              <w:t>企业</w:t>
            </w:r>
            <w:r>
              <w:rPr>
                <w:rFonts w:hint="default" w:ascii="Times New Roman" w:hAnsi="Times New Roman" w:eastAsia="仿宋_GB2312" w:cs="Times New Roman"/>
                <w:b w:val="0"/>
                <w:bCs w:val="0"/>
                <w:color w:val="auto"/>
                <w:kern w:val="0"/>
                <w:sz w:val="24"/>
                <w:szCs w:val="24"/>
                <w:lang w:val="en-US" w:eastAsia="zh-CN"/>
              </w:rPr>
              <w:t>温室气体</w:t>
            </w:r>
            <w:r>
              <w:rPr>
                <w:rFonts w:hint="default" w:ascii="Times New Roman" w:hAnsi="Times New Roman" w:eastAsia="仿宋_GB2312" w:cs="Times New Roman"/>
                <w:b w:val="0"/>
                <w:bCs w:val="0"/>
                <w:color w:val="auto"/>
                <w:kern w:val="0"/>
                <w:sz w:val="24"/>
                <w:szCs w:val="24"/>
              </w:rPr>
              <w:t>排放总量</w:t>
            </w:r>
          </w:p>
        </w:tc>
        <w:tc>
          <w:tcPr>
            <w:tcW w:w="2797" w:type="dxa"/>
            <w:shd w:val="clear" w:color="auto" w:fill="auto"/>
            <w:vAlign w:val="center"/>
          </w:tcPr>
          <w:p w14:paraId="3729F59B">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4843.45</w:t>
            </w:r>
          </w:p>
        </w:tc>
      </w:tr>
      <w:tr w14:paraId="672C0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5" w:type="dxa"/>
            <w:vMerge w:val="restart"/>
            <w:shd w:val="clear" w:color="auto" w:fill="auto"/>
            <w:vAlign w:val="center"/>
          </w:tcPr>
          <w:p w14:paraId="65C9E42D">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lang w:val="en-US" w:eastAsia="zh-CN"/>
              </w:rPr>
            </w:pPr>
            <w:r>
              <w:rPr>
                <w:rFonts w:hint="default" w:ascii="Times New Roman" w:hAnsi="Times New Roman" w:eastAsia="仿宋_GB2312" w:cs="Times New Roman"/>
                <w:b w:val="0"/>
                <w:bCs w:val="0"/>
                <w:color w:val="auto"/>
                <w:kern w:val="0"/>
                <w:sz w:val="24"/>
                <w:szCs w:val="24"/>
                <w:lang w:val="en-US" w:eastAsia="zh-CN"/>
              </w:rPr>
              <w:t>其中</w:t>
            </w:r>
          </w:p>
        </w:tc>
        <w:tc>
          <w:tcPr>
            <w:tcW w:w="4381" w:type="dxa"/>
            <w:shd w:val="clear" w:color="auto" w:fill="auto"/>
            <w:vAlign w:val="center"/>
          </w:tcPr>
          <w:p w14:paraId="1B1F1271">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lang w:val="en-US" w:eastAsia="zh-CN" w:bidi="ar-SA"/>
              </w:rPr>
            </w:pPr>
            <w:r>
              <w:rPr>
                <w:rFonts w:hint="default" w:ascii="Times New Roman" w:hAnsi="Times New Roman" w:eastAsia="仿宋_GB2312" w:cs="Times New Roman"/>
                <w:b w:val="0"/>
                <w:bCs w:val="0"/>
                <w:color w:val="auto"/>
                <w:kern w:val="0"/>
                <w:sz w:val="24"/>
                <w:szCs w:val="24"/>
              </w:rPr>
              <w:t>化石燃料燃烧</w:t>
            </w:r>
            <w:r>
              <w:rPr>
                <w:rFonts w:hint="default" w:ascii="Times New Roman" w:hAnsi="Times New Roman" w:eastAsia="仿宋_GB2312" w:cs="Times New Roman"/>
                <w:b w:val="0"/>
                <w:bCs w:val="0"/>
                <w:color w:val="auto"/>
                <w:sz w:val="24"/>
                <w:szCs w:val="24"/>
              </w:rPr>
              <w:t>CO</w:t>
            </w:r>
            <w:r>
              <w:rPr>
                <w:rFonts w:hint="default" w:ascii="Times New Roman" w:hAnsi="Times New Roman" w:eastAsia="仿宋_GB2312" w:cs="Times New Roman"/>
                <w:b w:val="0"/>
                <w:bCs w:val="0"/>
                <w:color w:val="auto"/>
                <w:sz w:val="24"/>
                <w:szCs w:val="24"/>
                <w:vertAlign w:val="subscript"/>
              </w:rPr>
              <w:t>2</w:t>
            </w:r>
            <w:r>
              <w:rPr>
                <w:rFonts w:hint="default" w:ascii="Times New Roman" w:hAnsi="Times New Roman" w:eastAsia="仿宋_GB2312" w:cs="Times New Roman"/>
                <w:b w:val="0"/>
                <w:bCs w:val="0"/>
                <w:color w:val="auto"/>
                <w:kern w:val="0"/>
                <w:sz w:val="24"/>
                <w:szCs w:val="24"/>
              </w:rPr>
              <w:t>排放量</w:t>
            </w:r>
          </w:p>
        </w:tc>
        <w:tc>
          <w:tcPr>
            <w:tcW w:w="2797" w:type="dxa"/>
            <w:shd w:val="clear" w:color="auto" w:fill="auto"/>
            <w:vAlign w:val="center"/>
          </w:tcPr>
          <w:p w14:paraId="3D21EBAE">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378.28</w:t>
            </w:r>
          </w:p>
        </w:tc>
      </w:tr>
      <w:tr w14:paraId="18AD8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5" w:type="dxa"/>
            <w:vMerge w:val="continue"/>
            <w:shd w:val="clear" w:color="auto" w:fill="auto"/>
            <w:vAlign w:val="center"/>
          </w:tcPr>
          <w:p w14:paraId="3517E07F">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rPr>
            </w:pPr>
          </w:p>
        </w:tc>
        <w:tc>
          <w:tcPr>
            <w:tcW w:w="4381" w:type="dxa"/>
            <w:shd w:val="clear" w:color="auto" w:fill="auto"/>
            <w:vAlign w:val="center"/>
          </w:tcPr>
          <w:p w14:paraId="26F4B543">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lang w:val="en-US" w:eastAsia="zh-CN" w:bidi="ar-SA"/>
              </w:rPr>
            </w:pPr>
            <w:r>
              <w:rPr>
                <w:rFonts w:hint="default" w:ascii="Times New Roman" w:hAnsi="Times New Roman" w:eastAsia="仿宋_GB2312" w:cs="Times New Roman"/>
                <w:b w:val="0"/>
                <w:bCs w:val="0"/>
                <w:color w:val="auto"/>
                <w:kern w:val="0"/>
                <w:sz w:val="24"/>
                <w:szCs w:val="24"/>
                <w:lang w:val="en-US" w:eastAsia="zh-CN" w:bidi="ar-SA"/>
              </w:rPr>
              <w:t>碳酸盐使用过程CO</w:t>
            </w:r>
            <w:r>
              <w:rPr>
                <w:rFonts w:hint="default" w:ascii="Times New Roman" w:hAnsi="Times New Roman" w:eastAsia="仿宋_GB2312" w:cs="Times New Roman"/>
                <w:b w:val="0"/>
                <w:bCs w:val="0"/>
                <w:color w:val="auto"/>
                <w:kern w:val="0"/>
                <w:sz w:val="24"/>
                <w:szCs w:val="24"/>
                <w:vertAlign w:val="subscript"/>
                <w:lang w:val="en-US" w:eastAsia="zh-CN" w:bidi="ar-SA"/>
              </w:rPr>
              <w:t>2</w:t>
            </w:r>
            <w:r>
              <w:rPr>
                <w:rFonts w:hint="default" w:ascii="Times New Roman" w:hAnsi="Times New Roman" w:eastAsia="仿宋_GB2312" w:cs="Times New Roman"/>
                <w:b w:val="0"/>
                <w:bCs w:val="0"/>
                <w:color w:val="auto"/>
                <w:kern w:val="0"/>
                <w:sz w:val="24"/>
                <w:szCs w:val="24"/>
                <w:lang w:val="en-US" w:eastAsia="zh-CN" w:bidi="ar-SA"/>
              </w:rPr>
              <w:t>排放</w:t>
            </w:r>
            <w:r>
              <w:rPr>
                <w:rFonts w:hint="default" w:ascii="Times New Roman" w:hAnsi="Times New Roman" w:eastAsia="仿宋_GB2312" w:cs="Times New Roman"/>
                <w:b w:val="0"/>
                <w:bCs w:val="0"/>
                <w:color w:val="auto"/>
                <w:kern w:val="0"/>
                <w:sz w:val="24"/>
                <w:szCs w:val="24"/>
              </w:rPr>
              <w:t>量</w:t>
            </w:r>
          </w:p>
        </w:tc>
        <w:tc>
          <w:tcPr>
            <w:tcW w:w="2797" w:type="dxa"/>
            <w:shd w:val="clear" w:color="auto" w:fill="auto"/>
            <w:vAlign w:val="center"/>
          </w:tcPr>
          <w:p w14:paraId="379BAFD1">
            <w:pPr>
              <w:keepNext w:val="0"/>
              <w:keepLines w:val="0"/>
              <w:pageBreakBefore w:val="0"/>
              <w:kinsoku/>
              <w:wordWrap/>
              <w:overflowPunct/>
              <w:topLinePunct w:val="0"/>
              <w:autoSpaceDE/>
              <w:autoSpaceDN/>
              <w:bidi w:val="0"/>
              <w:adjustRightInd/>
              <w:spacing w:line="360" w:lineRule="auto"/>
              <w:jc w:val="center"/>
              <w:textAlignment w:val="auto"/>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w:t>
            </w:r>
          </w:p>
        </w:tc>
      </w:tr>
      <w:tr w14:paraId="1DD3E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5" w:type="dxa"/>
            <w:vMerge w:val="continue"/>
            <w:shd w:val="clear" w:color="auto" w:fill="auto"/>
            <w:vAlign w:val="center"/>
          </w:tcPr>
          <w:p w14:paraId="462E4F9D">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rPr>
            </w:pPr>
          </w:p>
        </w:tc>
        <w:tc>
          <w:tcPr>
            <w:tcW w:w="4381" w:type="dxa"/>
            <w:shd w:val="clear" w:color="auto" w:fill="auto"/>
            <w:vAlign w:val="center"/>
          </w:tcPr>
          <w:p w14:paraId="6FFFA37C">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lang w:val="en-US" w:eastAsia="zh-CN" w:bidi="ar-SA"/>
              </w:rPr>
            </w:pPr>
            <w:r>
              <w:rPr>
                <w:rFonts w:hint="default" w:ascii="Times New Roman" w:hAnsi="Times New Roman" w:eastAsia="仿宋_GB2312" w:cs="Times New Roman"/>
                <w:b w:val="0"/>
                <w:bCs w:val="0"/>
                <w:color w:val="auto"/>
                <w:kern w:val="0"/>
                <w:sz w:val="24"/>
                <w:szCs w:val="24"/>
                <w:lang w:val="en-US" w:eastAsia="zh-CN"/>
              </w:rPr>
              <w:t>工业</w:t>
            </w:r>
            <w:r>
              <w:rPr>
                <w:rFonts w:hint="default" w:ascii="Times New Roman" w:hAnsi="Times New Roman" w:eastAsia="仿宋_GB2312" w:cs="Times New Roman"/>
                <w:b w:val="0"/>
                <w:bCs w:val="0"/>
                <w:color w:val="auto"/>
                <w:kern w:val="0"/>
                <w:sz w:val="24"/>
                <w:szCs w:val="24"/>
              </w:rPr>
              <w:t>废水厌氧处理</w:t>
            </w:r>
            <w:r>
              <w:rPr>
                <w:rFonts w:hint="default" w:ascii="Times New Roman" w:hAnsi="Times New Roman" w:eastAsia="仿宋_GB2312" w:cs="Times New Roman"/>
                <w:b w:val="0"/>
                <w:bCs w:val="0"/>
                <w:color w:val="auto"/>
                <w:sz w:val="28"/>
                <w:szCs w:val="28"/>
                <w:lang w:val="en-US" w:eastAsia="zh-CN"/>
              </w:rPr>
              <w:t>CH</w:t>
            </w:r>
            <w:r>
              <w:rPr>
                <w:rFonts w:hint="default" w:ascii="Times New Roman" w:hAnsi="Times New Roman" w:eastAsia="仿宋_GB2312" w:cs="Times New Roman"/>
                <w:b w:val="0"/>
                <w:bCs w:val="0"/>
                <w:color w:val="auto"/>
                <w:sz w:val="28"/>
                <w:szCs w:val="28"/>
                <w:vertAlign w:val="subscript"/>
                <w:lang w:val="en-US" w:eastAsia="zh-CN"/>
              </w:rPr>
              <w:t>4</w:t>
            </w:r>
            <w:r>
              <w:rPr>
                <w:rFonts w:hint="default" w:ascii="Times New Roman" w:hAnsi="Times New Roman" w:eastAsia="仿宋_GB2312" w:cs="Times New Roman"/>
                <w:b w:val="0"/>
                <w:bCs w:val="0"/>
                <w:color w:val="auto"/>
                <w:kern w:val="0"/>
                <w:sz w:val="24"/>
                <w:szCs w:val="24"/>
              </w:rPr>
              <w:t>排放量</w:t>
            </w:r>
          </w:p>
        </w:tc>
        <w:tc>
          <w:tcPr>
            <w:tcW w:w="2797" w:type="dxa"/>
            <w:shd w:val="clear" w:color="auto" w:fill="auto"/>
            <w:vAlign w:val="center"/>
          </w:tcPr>
          <w:p w14:paraId="726AEBB2">
            <w:pPr>
              <w:keepNext w:val="0"/>
              <w:keepLines w:val="0"/>
              <w:pageBreakBefore w:val="0"/>
              <w:kinsoku/>
              <w:wordWrap/>
              <w:overflowPunct/>
              <w:topLinePunct w:val="0"/>
              <w:autoSpaceDE/>
              <w:autoSpaceDN/>
              <w:bidi w:val="0"/>
              <w:adjustRightInd/>
              <w:spacing w:line="360" w:lineRule="auto"/>
              <w:jc w:val="center"/>
              <w:textAlignment w:val="auto"/>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w:t>
            </w:r>
          </w:p>
        </w:tc>
      </w:tr>
      <w:tr w14:paraId="3A358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5" w:type="dxa"/>
            <w:vMerge w:val="continue"/>
            <w:shd w:val="clear" w:color="auto" w:fill="auto"/>
            <w:vAlign w:val="center"/>
          </w:tcPr>
          <w:p w14:paraId="32209426">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rPr>
            </w:pPr>
          </w:p>
        </w:tc>
        <w:tc>
          <w:tcPr>
            <w:tcW w:w="4381" w:type="dxa"/>
            <w:shd w:val="clear" w:color="auto" w:fill="auto"/>
            <w:vAlign w:val="center"/>
          </w:tcPr>
          <w:p w14:paraId="1A311CAE">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lang w:val="en-US" w:eastAsia="zh-CN" w:bidi="ar-SA"/>
              </w:rPr>
            </w:pPr>
            <w:r>
              <w:rPr>
                <w:rFonts w:hint="default" w:ascii="Times New Roman" w:hAnsi="Times New Roman" w:eastAsia="仿宋_GB2312" w:cs="Times New Roman"/>
                <w:b w:val="0"/>
                <w:bCs w:val="0"/>
                <w:color w:val="auto"/>
                <w:kern w:val="0"/>
                <w:sz w:val="24"/>
                <w:szCs w:val="24"/>
                <w:lang w:val="en-US" w:eastAsia="zh-CN"/>
              </w:rPr>
              <w:t>企业</w:t>
            </w:r>
            <w:r>
              <w:rPr>
                <w:rFonts w:hint="default" w:ascii="Times New Roman" w:hAnsi="Times New Roman" w:eastAsia="仿宋_GB2312" w:cs="Times New Roman"/>
                <w:b w:val="0"/>
                <w:bCs w:val="0"/>
                <w:color w:val="auto"/>
                <w:kern w:val="0"/>
                <w:sz w:val="24"/>
                <w:szCs w:val="24"/>
              </w:rPr>
              <w:t>净购入电力</w:t>
            </w:r>
            <w:r>
              <w:rPr>
                <w:rFonts w:hint="default" w:ascii="Times New Roman" w:hAnsi="Times New Roman" w:eastAsia="仿宋_GB2312" w:cs="Times New Roman"/>
                <w:b w:val="0"/>
                <w:bCs w:val="0"/>
                <w:color w:val="auto"/>
                <w:kern w:val="0"/>
                <w:sz w:val="24"/>
                <w:szCs w:val="24"/>
                <w:lang w:val="en-US" w:eastAsia="zh-CN"/>
              </w:rPr>
              <w:t>隐含的</w:t>
            </w:r>
            <w:r>
              <w:rPr>
                <w:rFonts w:hint="default" w:ascii="Times New Roman" w:hAnsi="Times New Roman" w:eastAsia="仿宋_GB2312" w:cs="Times New Roman"/>
                <w:b w:val="0"/>
                <w:bCs w:val="0"/>
                <w:color w:val="auto"/>
                <w:sz w:val="24"/>
                <w:szCs w:val="24"/>
              </w:rPr>
              <w:t>CO</w:t>
            </w:r>
            <w:r>
              <w:rPr>
                <w:rFonts w:hint="default" w:ascii="Times New Roman" w:hAnsi="Times New Roman" w:eastAsia="仿宋_GB2312" w:cs="Times New Roman"/>
                <w:b w:val="0"/>
                <w:bCs w:val="0"/>
                <w:color w:val="auto"/>
                <w:sz w:val="24"/>
                <w:szCs w:val="24"/>
                <w:vertAlign w:val="subscript"/>
              </w:rPr>
              <w:t>2</w:t>
            </w:r>
            <w:r>
              <w:rPr>
                <w:rFonts w:hint="default" w:ascii="Times New Roman" w:hAnsi="Times New Roman" w:eastAsia="仿宋_GB2312" w:cs="Times New Roman"/>
                <w:b w:val="0"/>
                <w:bCs w:val="0"/>
                <w:color w:val="auto"/>
                <w:kern w:val="0"/>
                <w:sz w:val="24"/>
                <w:szCs w:val="24"/>
              </w:rPr>
              <w:t>排放量</w:t>
            </w:r>
          </w:p>
        </w:tc>
        <w:tc>
          <w:tcPr>
            <w:tcW w:w="2797" w:type="dxa"/>
            <w:shd w:val="clear" w:color="auto" w:fill="auto"/>
            <w:vAlign w:val="center"/>
          </w:tcPr>
          <w:p w14:paraId="2C30C959">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4465.17</w:t>
            </w:r>
          </w:p>
        </w:tc>
      </w:tr>
      <w:tr w14:paraId="5C4B2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5" w:type="dxa"/>
            <w:vMerge w:val="continue"/>
            <w:shd w:val="clear" w:color="auto" w:fill="auto"/>
            <w:vAlign w:val="center"/>
          </w:tcPr>
          <w:p w14:paraId="3F005106">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rPr>
            </w:pPr>
          </w:p>
        </w:tc>
        <w:tc>
          <w:tcPr>
            <w:tcW w:w="4381" w:type="dxa"/>
            <w:shd w:val="clear" w:color="auto" w:fill="auto"/>
            <w:vAlign w:val="center"/>
          </w:tcPr>
          <w:p w14:paraId="4BD90F48">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val="0"/>
                <w:bCs w:val="0"/>
                <w:color w:val="auto"/>
                <w:kern w:val="0"/>
                <w:sz w:val="24"/>
                <w:szCs w:val="24"/>
                <w:lang w:val="en-US" w:eastAsia="zh-CN" w:bidi="ar-SA"/>
              </w:rPr>
            </w:pPr>
            <w:r>
              <w:rPr>
                <w:rFonts w:hint="default" w:ascii="Times New Roman" w:hAnsi="Times New Roman" w:eastAsia="仿宋_GB2312" w:cs="Times New Roman"/>
                <w:b w:val="0"/>
                <w:bCs w:val="0"/>
                <w:color w:val="auto"/>
                <w:kern w:val="0"/>
                <w:sz w:val="24"/>
                <w:szCs w:val="24"/>
                <w:lang w:val="en-US" w:eastAsia="zh-CN"/>
              </w:rPr>
              <w:t>企业</w:t>
            </w:r>
            <w:r>
              <w:rPr>
                <w:rFonts w:hint="default" w:ascii="Times New Roman" w:hAnsi="Times New Roman" w:eastAsia="仿宋_GB2312" w:cs="Times New Roman"/>
                <w:b w:val="0"/>
                <w:bCs w:val="0"/>
                <w:color w:val="auto"/>
                <w:kern w:val="0"/>
                <w:sz w:val="24"/>
                <w:szCs w:val="24"/>
              </w:rPr>
              <w:t>净购入热力</w:t>
            </w:r>
            <w:r>
              <w:rPr>
                <w:rFonts w:hint="default" w:ascii="Times New Roman" w:hAnsi="Times New Roman" w:eastAsia="仿宋_GB2312" w:cs="Times New Roman"/>
                <w:b w:val="0"/>
                <w:bCs w:val="0"/>
                <w:color w:val="auto"/>
                <w:kern w:val="0"/>
                <w:sz w:val="24"/>
                <w:szCs w:val="24"/>
                <w:lang w:val="en-US" w:eastAsia="zh-CN"/>
              </w:rPr>
              <w:t>隐含的</w:t>
            </w:r>
            <w:r>
              <w:rPr>
                <w:rFonts w:hint="default" w:ascii="Times New Roman" w:hAnsi="Times New Roman" w:eastAsia="仿宋_GB2312" w:cs="Times New Roman"/>
                <w:b w:val="0"/>
                <w:bCs w:val="0"/>
                <w:color w:val="auto"/>
                <w:sz w:val="24"/>
                <w:szCs w:val="24"/>
              </w:rPr>
              <w:t>CO</w:t>
            </w:r>
            <w:r>
              <w:rPr>
                <w:rFonts w:hint="default" w:ascii="Times New Roman" w:hAnsi="Times New Roman" w:eastAsia="仿宋_GB2312" w:cs="Times New Roman"/>
                <w:b w:val="0"/>
                <w:bCs w:val="0"/>
                <w:color w:val="auto"/>
                <w:sz w:val="24"/>
                <w:szCs w:val="24"/>
                <w:vertAlign w:val="subscript"/>
              </w:rPr>
              <w:t>2</w:t>
            </w:r>
            <w:r>
              <w:rPr>
                <w:rFonts w:hint="default" w:ascii="Times New Roman" w:hAnsi="Times New Roman" w:eastAsia="仿宋_GB2312" w:cs="Times New Roman"/>
                <w:b w:val="0"/>
                <w:bCs w:val="0"/>
                <w:color w:val="auto"/>
                <w:kern w:val="0"/>
                <w:sz w:val="24"/>
                <w:szCs w:val="24"/>
              </w:rPr>
              <w:t>排放量</w:t>
            </w:r>
          </w:p>
        </w:tc>
        <w:tc>
          <w:tcPr>
            <w:tcW w:w="2797" w:type="dxa"/>
            <w:shd w:val="clear" w:color="auto" w:fill="auto"/>
            <w:vAlign w:val="center"/>
          </w:tcPr>
          <w:p w14:paraId="3AB2199A">
            <w:pPr>
              <w:keepNext w:val="0"/>
              <w:keepLines w:val="0"/>
              <w:pageBreakBefore w:val="0"/>
              <w:kinsoku/>
              <w:wordWrap/>
              <w:overflowPunct/>
              <w:topLinePunct w:val="0"/>
              <w:autoSpaceDE/>
              <w:autoSpaceDN/>
              <w:bidi w:val="0"/>
              <w:adjustRightInd/>
              <w:spacing w:line="360" w:lineRule="auto"/>
              <w:jc w:val="center"/>
              <w:textAlignment w:val="auto"/>
              <w:rPr>
                <w:rFonts w:hint="eastAsia" w:ascii="Times New Roman" w:hAnsi="Times New Roman" w:eastAsia="仿宋_GB2312" w:cs="Times New Roman"/>
                <w:color w:val="auto"/>
                <w:kern w:val="0"/>
                <w:sz w:val="24"/>
                <w:szCs w:val="24"/>
                <w:lang w:val="en-US" w:eastAsia="zh-CN"/>
              </w:rPr>
            </w:pPr>
            <w:r>
              <w:rPr>
                <w:rFonts w:hint="eastAsia" w:ascii="Times New Roman" w:hAnsi="Times New Roman" w:eastAsia="仿宋_GB2312" w:cs="Times New Roman"/>
                <w:color w:val="auto"/>
                <w:kern w:val="0"/>
                <w:sz w:val="24"/>
                <w:szCs w:val="24"/>
                <w:lang w:val="en-US" w:eastAsia="zh-CN"/>
              </w:rPr>
              <w:t>/</w:t>
            </w:r>
          </w:p>
        </w:tc>
      </w:tr>
    </w:tbl>
    <w:p w14:paraId="2ECF8BDC">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rPr>
      </w:pPr>
    </w:p>
    <w:p w14:paraId="62155BEA">
      <w:pPr>
        <w:keepNext w:val="0"/>
        <w:keepLines w:val="0"/>
        <w:pageBreakBefore w:val="0"/>
        <w:kinsoku/>
        <w:wordWrap/>
        <w:overflowPunct/>
        <w:topLinePunct w:val="0"/>
        <w:autoSpaceDE/>
        <w:autoSpaceDN/>
        <w:bidi w:val="0"/>
        <w:adjustRightInd/>
        <w:spacing w:line="360" w:lineRule="auto"/>
        <w:ind w:firstLine="562" w:firstLineChars="200"/>
        <w:textAlignment w:val="auto"/>
        <w:outlineLvl w:val="0"/>
        <w:rPr>
          <w:rFonts w:hint="default" w:ascii="Times New Roman" w:hAnsi="Times New Roman" w:eastAsia="仿宋_GB2312" w:cs="Times New Roman"/>
          <w:b/>
          <w:bCs/>
          <w:color w:val="auto"/>
          <w:sz w:val="28"/>
          <w:szCs w:val="28"/>
        </w:rPr>
      </w:pPr>
      <w:bookmarkStart w:id="3" w:name="_Toc17366"/>
      <w:r>
        <w:rPr>
          <w:rFonts w:hint="default" w:ascii="Times New Roman" w:hAnsi="Times New Roman" w:eastAsia="仿宋_GB2312" w:cs="Times New Roman"/>
          <w:b/>
          <w:bCs/>
          <w:color w:val="auto"/>
          <w:sz w:val="28"/>
          <w:szCs w:val="28"/>
        </w:rPr>
        <w:t>三、活动水平数据及来源说明</w:t>
      </w:r>
      <w:bookmarkEnd w:id="3"/>
    </w:p>
    <w:p w14:paraId="4E75FA1E">
      <w:pPr>
        <w:keepNext w:val="0"/>
        <w:keepLines w:val="0"/>
        <w:pageBreakBefore w:val="0"/>
        <w:kinsoku/>
        <w:wordWrap/>
        <w:overflowPunct/>
        <w:topLinePunct w:val="0"/>
        <w:autoSpaceDE/>
        <w:autoSpaceDN/>
        <w:bidi w:val="0"/>
        <w:adjustRightInd/>
        <w:spacing w:line="360" w:lineRule="auto"/>
        <w:ind w:firstLine="560" w:firstLineChars="200"/>
        <w:textAlignment w:val="auto"/>
        <w:outlineLvl w:val="1"/>
        <w:rPr>
          <w:rFonts w:hint="default" w:ascii="Times New Roman" w:hAnsi="Times New Roman" w:eastAsia="仿宋_GB2312" w:cs="Times New Roman"/>
          <w:color w:val="auto"/>
          <w:sz w:val="28"/>
          <w:szCs w:val="28"/>
          <w:lang w:val="en-US" w:eastAsia="zh-CN"/>
        </w:rPr>
      </w:pPr>
      <w:bookmarkStart w:id="4" w:name="_Toc10021"/>
      <w:r>
        <w:rPr>
          <w:rFonts w:hint="default" w:ascii="Times New Roman" w:hAnsi="Times New Roman" w:eastAsia="仿宋_GB2312" w:cs="Times New Roman"/>
          <w:color w:val="auto"/>
          <w:sz w:val="28"/>
          <w:szCs w:val="28"/>
          <w:lang w:val="en-US" w:eastAsia="zh-CN"/>
        </w:rPr>
        <w:t>1、化石燃料燃烧CO</w:t>
      </w:r>
      <w:r>
        <w:rPr>
          <w:rFonts w:hint="default" w:ascii="Times New Roman" w:hAnsi="Times New Roman" w:eastAsia="仿宋_GB2312" w:cs="Times New Roman"/>
          <w:color w:val="auto"/>
          <w:sz w:val="28"/>
          <w:szCs w:val="28"/>
          <w:vertAlign w:val="subscript"/>
          <w:lang w:val="en-US" w:eastAsia="zh-CN"/>
        </w:rPr>
        <w:t>2</w:t>
      </w:r>
      <w:r>
        <w:rPr>
          <w:rFonts w:hint="default" w:ascii="Times New Roman" w:hAnsi="Times New Roman" w:eastAsia="仿宋_GB2312" w:cs="Times New Roman"/>
          <w:color w:val="auto"/>
          <w:sz w:val="28"/>
          <w:szCs w:val="28"/>
          <w:lang w:val="en-US" w:eastAsia="zh-CN"/>
        </w:rPr>
        <w:t>排放</w:t>
      </w:r>
      <w:bookmarkEnd w:id="4"/>
    </w:p>
    <w:p w14:paraId="604CE6D6">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企业生产过程中设备、生产线使用的化石燃料有天然气，天然气用于精炼工序粗铅提纯。</w:t>
      </w:r>
    </w:p>
    <w:p w14:paraId="25B12832">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根据财务核算数据，按《指南》计算化石燃料燃烧产生的二氧化碳排放量为</w:t>
      </w:r>
      <w:r>
        <w:rPr>
          <w:rFonts w:hint="eastAsia" w:ascii="Times New Roman" w:hAnsi="Times New Roman" w:eastAsia="仿宋_GB2312" w:cs="Times New Roman"/>
          <w:color w:val="auto"/>
          <w:sz w:val="28"/>
          <w:szCs w:val="28"/>
          <w:lang w:val="en-US" w:eastAsia="zh-CN"/>
        </w:rPr>
        <w:t>378.28</w:t>
      </w:r>
      <w:r>
        <w:rPr>
          <w:rFonts w:hint="default" w:ascii="Times New Roman" w:hAnsi="Times New Roman" w:eastAsia="仿宋_GB2312" w:cs="Times New Roman"/>
          <w:color w:val="auto"/>
          <w:sz w:val="28"/>
          <w:szCs w:val="28"/>
          <w:lang w:val="en-US" w:eastAsia="zh-CN"/>
        </w:rPr>
        <w:t>t-CO</w:t>
      </w:r>
      <w:r>
        <w:rPr>
          <w:rFonts w:hint="default" w:ascii="Times New Roman" w:hAnsi="Times New Roman" w:eastAsia="仿宋_GB2312" w:cs="Times New Roman"/>
          <w:color w:val="auto"/>
          <w:sz w:val="28"/>
          <w:szCs w:val="28"/>
          <w:vertAlign w:val="subscript"/>
          <w:lang w:val="en-US" w:eastAsia="zh-CN"/>
        </w:rPr>
        <w:t>2</w:t>
      </w:r>
      <w:r>
        <w:rPr>
          <w:rFonts w:hint="default" w:ascii="Times New Roman" w:hAnsi="Times New Roman" w:eastAsia="仿宋_GB2312" w:cs="Times New Roman"/>
          <w:color w:val="auto"/>
          <w:sz w:val="28"/>
          <w:szCs w:val="28"/>
          <w:lang w:val="en-US" w:eastAsia="zh-CN"/>
        </w:rPr>
        <w:t>。</w:t>
      </w:r>
    </w:p>
    <w:p w14:paraId="275F20F7">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8"/>
          <w:szCs w:val="28"/>
          <w:lang w:val="en-US" w:eastAsia="zh-CN"/>
        </w:rPr>
      </w:pPr>
      <w:r>
        <w:rPr>
          <w:rFonts w:hint="default" w:ascii="Times New Roman" w:hAnsi="Times New Roman" w:eastAsia="仿宋_GB2312" w:cs="Times New Roman"/>
          <w:b/>
          <w:color w:val="auto"/>
          <w:kern w:val="0"/>
          <w:sz w:val="28"/>
          <w:szCs w:val="28"/>
          <w:lang w:val="en-US" w:eastAsia="zh-CN"/>
        </w:rPr>
        <w:t>表2  化石燃料燃烧二氧化碳排放量</w:t>
      </w:r>
    </w:p>
    <w:tbl>
      <w:tblPr>
        <w:tblStyle w:val="9"/>
        <w:tblW w:w="8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907"/>
        <w:gridCol w:w="1426"/>
        <w:gridCol w:w="2445"/>
        <w:gridCol w:w="1968"/>
      </w:tblGrid>
      <w:tr w14:paraId="1E433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540" w:type="dxa"/>
            <w:vAlign w:val="center"/>
          </w:tcPr>
          <w:p w14:paraId="423AA970">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kern w:val="0"/>
                <w:sz w:val="24"/>
                <w:szCs w:val="24"/>
                <w:lang w:val="en-US" w:eastAsia="zh-CN"/>
              </w:rPr>
              <w:t>燃料</w:t>
            </w:r>
            <w:r>
              <w:rPr>
                <w:rFonts w:hint="default" w:ascii="Times New Roman" w:hAnsi="Times New Roman" w:eastAsia="仿宋_GB2312" w:cs="Times New Roman"/>
                <w:b/>
                <w:color w:val="auto"/>
                <w:kern w:val="0"/>
                <w:sz w:val="24"/>
                <w:szCs w:val="24"/>
              </w:rPr>
              <w:t>名称</w:t>
            </w:r>
          </w:p>
        </w:tc>
        <w:tc>
          <w:tcPr>
            <w:tcW w:w="907" w:type="dxa"/>
            <w:vAlign w:val="center"/>
          </w:tcPr>
          <w:p w14:paraId="289108C3">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kern w:val="0"/>
                <w:sz w:val="24"/>
                <w:szCs w:val="24"/>
              </w:rPr>
              <w:t>单位</w:t>
            </w:r>
          </w:p>
        </w:tc>
        <w:tc>
          <w:tcPr>
            <w:tcW w:w="1426" w:type="dxa"/>
            <w:vAlign w:val="center"/>
          </w:tcPr>
          <w:p w14:paraId="10DFC5E4">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kern w:val="0"/>
                <w:sz w:val="24"/>
                <w:szCs w:val="24"/>
              </w:rPr>
              <w:t>净消耗量</w:t>
            </w:r>
          </w:p>
        </w:tc>
        <w:tc>
          <w:tcPr>
            <w:tcW w:w="2445" w:type="dxa"/>
            <w:vAlign w:val="center"/>
          </w:tcPr>
          <w:p w14:paraId="21B875A4">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color w:val="auto"/>
                <w:sz w:val="24"/>
                <w:szCs w:val="24"/>
              </w:rPr>
              <w:fldChar w:fldCharType="begin"/>
            </w:r>
            <w:r>
              <w:rPr>
                <w:rFonts w:hint="default" w:ascii="Times New Roman" w:hAnsi="Times New Roman" w:eastAsia="仿宋_GB2312" w:cs="Times New Roman"/>
                <w:color w:val="auto"/>
                <w:sz w:val="24"/>
                <w:szCs w:val="24"/>
              </w:rPr>
              <w:instrText xml:space="preserve"> HYPERLINK "http://www.tanpaifang.com/" \t "_blank" </w:instrText>
            </w:r>
            <w:r>
              <w:rPr>
                <w:rFonts w:hint="default" w:ascii="Times New Roman" w:hAnsi="Times New Roman" w:eastAsia="仿宋_GB2312" w:cs="Times New Roman"/>
                <w:color w:val="auto"/>
                <w:sz w:val="24"/>
                <w:szCs w:val="24"/>
              </w:rPr>
              <w:fldChar w:fldCharType="separate"/>
            </w:r>
            <w:r>
              <w:rPr>
                <w:rFonts w:hint="default" w:ascii="Times New Roman" w:hAnsi="Times New Roman" w:eastAsia="仿宋_GB2312" w:cs="Times New Roman"/>
                <w:b/>
                <w:color w:val="auto"/>
                <w:kern w:val="0"/>
                <w:sz w:val="24"/>
                <w:szCs w:val="24"/>
              </w:rPr>
              <w:t>排放因子</w:t>
            </w:r>
            <w:r>
              <w:rPr>
                <w:rFonts w:hint="default" w:ascii="Times New Roman" w:hAnsi="Times New Roman" w:eastAsia="仿宋_GB2312" w:cs="Times New Roman"/>
                <w:b/>
                <w:color w:val="auto"/>
                <w:kern w:val="0"/>
                <w:sz w:val="24"/>
                <w:szCs w:val="24"/>
              </w:rPr>
              <w:fldChar w:fldCharType="end"/>
            </w:r>
          </w:p>
          <w:p w14:paraId="1B82758A">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bCs w:val="0"/>
                <w:color w:val="auto"/>
                <w:kern w:val="0"/>
                <w:sz w:val="24"/>
                <w:szCs w:val="24"/>
                <w:lang w:eastAsia="zh-CN"/>
              </w:rPr>
              <w:t>（</w:t>
            </w:r>
            <w:r>
              <w:rPr>
                <w:rFonts w:hint="default" w:ascii="Times New Roman" w:hAnsi="Times New Roman" w:eastAsia="仿宋_GB2312" w:cs="Times New Roman"/>
                <w:b/>
                <w:bCs w:val="0"/>
                <w:color w:val="auto"/>
                <w:kern w:val="0"/>
                <w:sz w:val="24"/>
                <w:szCs w:val="24"/>
              </w:rPr>
              <w:t>kg-CO</w:t>
            </w:r>
            <w:r>
              <w:rPr>
                <w:rFonts w:hint="default" w:ascii="Times New Roman" w:hAnsi="Times New Roman" w:eastAsia="仿宋_GB2312" w:cs="Times New Roman"/>
                <w:b/>
                <w:bCs w:val="0"/>
                <w:color w:val="auto"/>
                <w:kern w:val="0"/>
                <w:sz w:val="24"/>
                <w:szCs w:val="24"/>
                <w:vertAlign w:val="subscript"/>
              </w:rPr>
              <w:t>2</w:t>
            </w:r>
            <w:r>
              <w:rPr>
                <w:rFonts w:hint="default" w:ascii="Times New Roman" w:hAnsi="Times New Roman" w:eastAsia="仿宋_GB2312" w:cs="Times New Roman"/>
                <w:b/>
                <w:bCs w:val="0"/>
                <w:color w:val="auto"/>
                <w:kern w:val="0"/>
                <w:sz w:val="24"/>
                <w:szCs w:val="24"/>
              </w:rPr>
              <w:t>/kg</w:t>
            </w:r>
            <w:r>
              <w:rPr>
                <w:rFonts w:hint="default" w:ascii="Times New Roman" w:hAnsi="Times New Roman" w:eastAsia="仿宋_GB2312" w:cs="Times New Roman"/>
                <w:b/>
                <w:bCs w:val="0"/>
                <w:color w:val="auto"/>
                <w:kern w:val="0"/>
                <w:sz w:val="24"/>
                <w:szCs w:val="24"/>
                <w:lang w:val="en-US" w:eastAsia="zh-CN"/>
              </w:rPr>
              <w:t>或</w:t>
            </w:r>
            <w:r>
              <w:rPr>
                <w:rFonts w:hint="eastAsia" w:ascii="Times New Roman" w:hAnsi="Times New Roman" w:eastAsia="仿宋_GB2312" w:cs="Times New Roman"/>
                <w:b/>
                <w:bCs w:val="0"/>
                <w:color w:val="auto"/>
                <w:kern w:val="0"/>
                <w:sz w:val="24"/>
                <w:szCs w:val="24"/>
                <w:lang w:val="en-US" w:eastAsia="zh-CN"/>
              </w:rPr>
              <w:t>万</w:t>
            </w:r>
            <w:r>
              <w:rPr>
                <w:rFonts w:hint="default" w:ascii="Times New Roman" w:hAnsi="Times New Roman" w:eastAsia="仿宋_GB2312" w:cs="Times New Roman"/>
                <w:b/>
                <w:bCs w:val="0"/>
                <w:color w:val="auto"/>
                <w:kern w:val="0"/>
                <w:sz w:val="24"/>
                <w:szCs w:val="24"/>
              </w:rPr>
              <w:t>m</w:t>
            </w:r>
            <w:r>
              <w:rPr>
                <w:rFonts w:hint="default" w:ascii="Times New Roman" w:hAnsi="Times New Roman" w:eastAsia="仿宋_GB2312" w:cs="Times New Roman"/>
                <w:b/>
                <w:bCs w:val="0"/>
                <w:color w:val="auto"/>
                <w:kern w:val="0"/>
                <w:sz w:val="24"/>
                <w:szCs w:val="24"/>
                <w:vertAlign w:val="superscript"/>
              </w:rPr>
              <w:t>3</w:t>
            </w:r>
            <w:r>
              <w:rPr>
                <w:rFonts w:hint="default" w:ascii="Times New Roman" w:hAnsi="Times New Roman" w:eastAsia="仿宋_GB2312" w:cs="Times New Roman"/>
                <w:b/>
                <w:bCs w:val="0"/>
                <w:color w:val="auto"/>
                <w:kern w:val="0"/>
                <w:sz w:val="24"/>
                <w:szCs w:val="24"/>
                <w:lang w:eastAsia="zh-CN"/>
              </w:rPr>
              <w:t>）</w:t>
            </w:r>
          </w:p>
        </w:tc>
        <w:tc>
          <w:tcPr>
            <w:tcW w:w="1968" w:type="dxa"/>
            <w:vAlign w:val="center"/>
          </w:tcPr>
          <w:p w14:paraId="05FC26E5">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kern w:val="0"/>
                <w:sz w:val="24"/>
                <w:szCs w:val="24"/>
              </w:rPr>
              <w:t>二氧化碳排放量（t</w:t>
            </w:r>
            <w:r>
              <w:rPr>
                <w:rFonts w:hint="default" w:ascii="Times New Roman" w:hAnsi="Times New Roman" w:eastAsia="仿宋_GB2312" w:cs="Times New Roman"/>
                <w:b/>
                <w:color w:val="auto"/>
                <w:kern w:val="0"/>
                <w:sz w:val="24"/>
                <w:szCs w:val="24"/>
                <w:lang w:val="en-US" w:eastAsia="zh-CN"/>
              </w:rPr>
              <w:t>-</w:t>
            </w:r>
            <w:r>
              <w:rPr>
                <w:rFonts w:hint="default" w:ascii="Times New Roman" w:hAnsi="Times New Roman" w:eastAsia="仿宋_GB2312" w:cs="Times New Roman"/>
                <w:b/>
                <w:color w:val="auto"/>
                <w:kern w:val="0"/>
                <w:sz w:val="24"/>
                <w:szCs w:val="24"/>
              </w:rPr>
              <w:t>CO</w:t>
            </w:r>
            <w:r>
              <w:rPr>
                <w:rFonts w:hint="default" w:ascii="Times New Roman" w:hAnsi="Times New Roman" w:eastAsia="仿宋_GB2312" w:cs="Times New Roman"/>
                <w:b/>
                <w:color w:val="auto"/>
                <w:kern w:val="0"/>
                <w:sz w:val="24"/>
                <w:szCs w:val="24"/>
                <w:vertAlign w:val="subscript"/>
              </w:rPr>
              <w:t>2</w:t>
            </w:r>
            <w:r>
              <w:rPr>
                <w:rFonts w:hint="default" w:ascii="Times New Roman" w:hAnsi="Times New Roman" w:eastAsia="仿宋_GB2312" w:cs="Times New Roman"/>
                <w:b/>
                <w:color w:val="auto"/>
                <w:kern w:val="0"/>
                <w:sz w:val="24"/>
                <w:szCs w:val="24"/>
              </w:rPr>
              <w:t>）</w:t>
            </w:r>
          </w:p>
        </w:tc>
      </w:tr>
      <w:tr w14:paraId="1E926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0" w:type="dxa"/>
            <w:vAlign w:val="center"/>
          </w:tcPr>
          <w:p w14:paraId="4701998D">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天然气</w:t>
            </w:r>
          </w:p>
        </w:tc>
        <w:tc>
          <w:tcPr>
            <w:tcW w:w="907" w:type="dxa"/>
            <w:vAlign w:val="center"/>
          </w:tcPr>
          <w:p w14:paraId="7B0F44FD">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m</w:t>
            </w:r>
            <w:r>
              <w:rPr>
                <w:rFonts w:hint="default" w:ascii="Times New Roman" w:hAnsi="Times New Roman" w:eastAsia="仿宋_GB2312" w:cs="Times New Roman"/>
                <w:color w:val="auto"/>
                <w:kern w:val="0"/>
                <w:sz w:val="24"/>
                <w:szCs w:val="24"/>
                <w:vertAlign w:val="superscript"/>
              </w:rPr>
              <w:t>3</w:t>
            </w:r>
          </w:p>
        </w:tc>
        <w:tc>
          <w:tcPr>
            <w:tcW w:w="1426" w:type="dxa"/>
            <w:shd w:val="clear" w:color="auto" w:fill="auto"/>
            <w:vAlign w:val="center"/>
          </w:tcPr>
          <w:p w14:paraId="7770EDE8">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634247.67</w:t>
            </w:r>
          </w:p>
        </w:tc>
        <w:tc>
          <w:tcPr>
            <w:tcW w:w="2445" w:type="dxa"/>
            <w:vAlign w:val="center"/>
          </w:tcPr>
          <w:p w14:paraId="5B8D4A3C">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5.9642</w:t>
            </w:r>
          </w:p>
        </w:tc>
        <w:tc>
          <w:tcPr>
            <w:tcW w:w="1968" w:type="dxa"/>
            <w:shd w:val="clear" w:color="auto" w:fill="auto"/>
            <w:vAlign w:val="center"/>
          </w:tcPr>
          <w:p w14:paraId="5D3976C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378.28 </w:t>
            </w:r>
          </w:p>
        </w:tc>
      </w:tr>
      <w:tr w14:paraId="7D066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18" w:type="dxa"/>
            <w:gridSpan w:val="4"/>
            <w:vAlign w:val="center"/>
          </w:tcPr>
          <w:p w14:paraId="4C2935BA">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合计</w:t>
            </w:r>
          </w:p>
        </w:tc>
        <w:tc>
          <w:tcPr>
            <w:tcW w:w="1968" w:type="dxa"/>
            <w:shd w:val="clear" w:color="auto" w:fill="auto"/>
            <w:vAlign w:val="center"/>
          </w:tcPr>
          <w:p w14:paraId="16B132BA">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378.28 </w:t>
            </w:r>
          </w:p>
        </w:tc>
      </w:tr>
    </w:tbl>
    <w:p w14:paraId="794DC51D">
      <w:pPr>
        <w:keepNext w:val="0"/>
        <w:keepLines w:val="0"/>
        <w:pageBreakBefore w:val="0"/>
        <w:kinsoku/>
        <w:wordWrap/>
        <w:overflowPunct/>
        <w:topLinePunct w:val="0"/>
        <w:autoSpaceDE/>
        <w:autoSpaceDN/>
        <w:bidi w:val="0"/>
        <w:adjustRightInd/>
        <w:spacing w:line="360" w:lineRule="auto"/>
        <w:ind w:firstLine="560" w:firstLineChars="200"/>
        <w:textAlignment w:val="auto"/>
        <w:outlineLvl w:val="1"/>
        <w:rPr>
          <w:rFonts w:hint="default" w:ascii="Times New Roman" w:hAnsi="Times New Roman" w:eastAsia="仿宋_GB2312" w:cs="Times New Roman"/>
          <w:color w:val="auto"/>
          <w:sz w:val="28"/>
          <w:szCs w:val="28"/>
          <w:lang w:val="en-US" w:eastAsia="zh-CN"/>
        </w:rPr>
      </w:pPr>
      <w:bookmarkStart w:id="5" w:name="_Toc26279"/>
      <w:bookmarkStart w:id="6" w:name="_Toc37441378"/>
      <w:r>
        <w:rPr>
          <w:rFonts w:hint="default" w:ascii="Times New Roman" w:hAnsi="Times New Roman" w:eastAsia="仿宋_GB2312" w:cs="Times New Roman"/>
          <w:color w:val="auto"/>
          <w:sz w:val="28"/>
          <w:szCs w:val="28"/>
          <w:lang w:val="en-US" w:eastAsia="zh-CN"/>
        </w:rPr>
        <w:t>2、碳酸盐使用过程CO</w:t>
      </w:r>
      <w:r>
        <w:rPr>
          <w:rFonts w:hint="default" w:ascii="Times New Roman" w:hAnsi="Times New Roman" w:eastAsia="仿宋_GB2312" w:cs="Times New Roman"/>
          <w:color w:val="auto"/>
          <w:sz w:val="28"/>
          <w:szCs w:val="28"/>
          <w:vertAlign w:val="subscript"/>
          <w:lang w:val="en-US" w:eastAsia="zh-CN"/>
        </w:rPr>
        <w:t>2</w:t>
      </w:r>
      <w:r>
        <w:rPr>
          <w:rFonts w:hint="default" w:ascii="Times New Roman" w:hAnsi="Times New Roman" w:eastAsia="仿宋_GB2312" w:cs="Times New Roman"/>
          <w:color w:val="auto"/>
          <w:sz w:val="28"/>
          <w:szCs w:val="28"/>
          <w:lang w:val="en-US" w:eastAsia="zh-CN"/>
        </w:rPr>
        <w:t>排放</w:t>
      </w:r>
      <w:bookmarkEnd w:id="5"/>
      <w:bookmarkEnd w:id="6"/>
    </w:p>
    <w:p w14:paraId="5C174A35">
      <w:pPr>
        <w:keepNext w:val="0"/>
        <w:keepLines w:val="0"/>
        <w:pageBreakBefore w:val="0"/>
        <w:kinsoku/>
        <w:wordWrap/>
        <w:overflowPunct/>
        <w:topLinePunct w:val="0"/>
        <w:autoSpaceDE/>
        <w:autoSpaceDN/>
        <w:bidi w:val="0"/>
        <w:adjustRightInd/>
        <w:spacing w:line="360" w:lineRule="auto"/>
        <w:ind w:firstLine="560" w:firstLineChars="200"/>
        <w:textAlignment w:val="auto"/>
        <w:outlineLvl w:val="9"/>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企业工业生产过程无碳酸盐使用。</w:t>
      </w:r>
    </w:p>
    <w:p w14:paraId="7712FA30">
      <w:pPr>
        <w:keepNext w:val="0"/>
        <w:keepLines w:val="0"/>
        <w:pageBreakBefore w:val="0"/>
        <w:kinsoku/>
        <w:wordWrap/>
        <w:overflowPunct/>
        <w:topLinePunct w:val="0"/>
        <w:autoSpaceDE/>
        <w:autoSpaceDN/>
        <w:bidi w:val="0"/>
        <w:adjustRightInd/>
        <w:spacing w:line="360" w:lineRule="auto"/>
        <w:ind w:firstLine="560" w:firstLineChars="200"/>
        <w:textAlignment w:val="auto"/>
        <w:outlineLvl w:val="1"/>
        <w:rPr>
          <w:rFonts w:hint="default" w:ascii="Times New Roman" w:hAnsi="Times New Roman" w:eastAsia="仿宋_GB2312" w:cs="Times New Roman"/>
          <w:color w:val="auto"/>
          <w:sz w:val="28"/>
          <w:szCs w:val="28"/>
          <w:lang w:val="en-US" w:eastAsia="zh-CN"/>
        </w:rPr>
      </w:pPr>
      <w:bookmarkStart w:id="7" w:name="_Toc513"/>
      <w:r>
        <w:rPr>
          <w:rFonts w:hint="default" w:ascii="Times New Roman" w:hAnsi="Times New Roman" w:eastAsia="仿宋_GB2312" w:cs="Times New Roman"/>
          <w:color w:val="auto"/>
          <w:sz w:val="28"/>
          <w:szCs w:val="28"/>
          <w:lang w:val="en-US" w:eastAsia="zh-CN"/>
        </w:rPr>
        <w:t>3、工业废水厌氧处理CH</w:t>
      </w:r>
      <w:r>
        <w:rPr>
          <w:rFonts w:hint="default" w:ascii="Times New Roman" w:hAnsi="Times New Roman" w:eastAsia="仿宋_GB2312" w:cs="Times New Roman"/>
          <w:color w:val="auto"/>
          <w:sz w:val="28"/>
          <w:szCs w:val="28"/>
          <w:vertAlign w:val="subscript"/>
          <w:lang w:val="en-US" w:eastAsia="zh-CN"/>
        </w:rPr>
        <w:t>4</w:t>
      </w:r>
      <w:r>
        <w:rPr>
          <w:rFonts w:hint="default" w:ascii="Times New Roman" w:hAnsi="Times New Roman" w:eastAsia="仿宋_GB2312" w:cs="Times New Roman"/>
          <w:color w:val="auto"/>
          <w:sz w:val="28"/>
          <w:szCs w:val="28"/>
          <w:lang w:val="en-US" w:eastAsia="zh-CN"/>
        </w:rPr>
        <w:t>排放</w:t>
      </w:r>
      <w:bookmarkEnd w:id="7"/>
    </w:p>
    <w:p w14:paraId="5870DF9C">
      <w:pPr>
        <w:keepNext w:val="0"/>
        <w:keepLines w:val="0"/>
        <w:pageBreakBefore w:val="0"/>
        <w:kinsoku/>
        <w:wordWrap/>
        <w:overflowPunct/>
        <w:topLinePunct w:val="0"/>
        <w:autoSpaceDE/>
        <w:autoSpaceDN/>
        <w:bidi w:val="0"/>
        <w:adjustRightInd/>
        <w:spacing w:line="360" w:lineRule="auto"/>
        <w:ind w:firstLine="560" w:firstLineChars="200"/>
        <w:textAlignment w:val="auto"/>
        <w:outlineLvl w:val="9"/>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企业污水处理站采用SBR处理工艺，无CH</w:t>
      </w:r>
      <w:r>
        <w:rPr>
          <w:rFonts w:hint="default" w:ascii="Times New Roman" w:hAnsi="Times New Roman" w:eastAsia="仿宋_GB2312" w:cs="Times New Roman"/>
          <w:color w:val="auto"/>
          <w:sz w:val="28"/>
          <w:szCs w:val="28"/>
          <w:vertAlign w:val="subscript"/>
          <w:lang w:val="en-US" w:eastAsia="zh-CN"/>
        </w:rPr>
        <w:t>4</w:t>
      </w:r>
      <w:r>
        <w:rPr>
          <w:rFonts w:hint="default" w:ascii="Times New Roman" w:hAnsi="Times New Roman" w:eastAsia="仿宋_GB2312" w:cs="Times New Roman"/>
          <w:color w:val="auto"/>
          <w:sz w:val="28"/>
          <w:szCs w:val="28"/>
          <w:lang w:val="en-US" w:eastAsia="zh-CN"/>
        </w:rPr>
        <w:t>排放。</w:t>
      </w:r>
    </w:p>
    <w:p w14:paraId="58EA0BBE">
      <w:pPr>
        <w:keepNext w:val="0"/>
        <w:keepLines w:val="0"/>
        <w:pageBreakBefore w:val="0"/>
        <w:kinsoku/>
        <w:wordWrap/>
        <w:overflowPunct/>
        <w:topLinePunct w:val="0"/>
        <w:autoSpaceDE/>
        <w:autoSpaceDN/>
        <w:bidi w:val="0"/>
        <w:adjustRightInd/>
        <w:spacing w:line="360" w:lineRule="auto"/>
        <w:ind w:firstLine="560" w:firstLineChars="200"/>
        <w:textAlignment w:val="auto"/>
        <w:outlineLvl w:val="1"/>
        <w:rPr>
          <w:rFonts w:hint="default" w:ascii="Times New Roman" w:hAnsi="Times New Roman" w:eastAsia="仿宋_GB2312" w:cs="Times New Roman"/>
          <w:color w:val="auto"/>
          <w:sz w:val="28"/>
          <w:szCs w:val="28"/>
        </w:rPr>
      </w:pPr>
      <w:bookmarkStart w:id="8" w:name="_Toc8131"/>
      <w:r>
        <w:rPr>
          <w:rFonts w:hint="default" w:ascii="Times New Roman" w:hAnsi="Times New Roman" w:eastAsia="仿宋_GB2312" w:cs="Times New Roman"/>
          <w:color w:val="auto"/>
          <w:sz w:val="28"/>
          <w:szCs w:val="28"/>
          <w:lang w:val="en-US" w:eastAsia="zh-CN"/>
        </w:rPr>
        <w:t>4、企业</w:t>
      </w:r>
      <w:r>
        <w:rPr>
          <w:rFonts w:hint="default" w:ascii="Times New Roman" w:hAnsi="Times New Roman" w:eastAsia="仿宋_GB2312" w:cs="Times New Roman"/>
          <w:color w:val="auto"/>
          <w:sz w:val="28"/>
          <w:szCs w:val="28"/>
        </w:rPr>
        <w:t>净购入电力和热力</w:t>
      </w:r>
      <w:r>
        <w:rPr>
          <w:rFonts w:hint="default" w:ascii="Times New Roman" w:hAnsi="Times New Roman" w:eastAsia="仿宋_GB2312" w:cs="Times New Roman"/>
          <w:color w:val="auto"/>
          <w:sz w:val="28"/>
          <w:szCs w:val="28"/>
          <w:lang w:val="en-US" w:eastAsia="zh-CN"/>
        </w:rPr>
        <w:t>隐含</w:t>
      </w:r>
      <w:r>
        <w:rPr>
          <w:rFonts w:hint="default" w:ascii="Times New Roman" w:hAnsi="Times New Roman" w:eastAsia="仿宋_GB2312" w:cs="Times New Roman"/>
          <w:color w:val="auto"/>
          <w:sz w:val="28"/>
          <w:szCs w:val="28"/>
        </w:rPr>
        <w:t>的</w:t>
      </w:r>
      <w:r>
        <w:rPr>
          <w:rFonts w:hint="default" w:ascii="Times New Roman" w:hAnsi="Times New Roman" w:eastAsia="仿宋_GB2312" w:cs="Times New Roman"/>
          <w:color w:val="auto"/>
          <w:sz w:val="28"/>
          <w:szCs w:val="28"/>
          <w:lang w:val="en-US" w:eastAsia="zh-CN"/>
        </w:rPr>
        <w:t>CO</w:t>
      </w:r>
      <w:r>
        <w:rPr>
          <w:rFonts w:hint="default" w:ascii="Times New Roman" w:hAnsi="Times New Roman" w:eastAsia="仿宋_GB2312" w:cs="Times New Roman"/>
          <w:color w:val="auto"/>
          <w:sz w:val="28"/>
          <w:szCs w:val="28"/>
          <w:vertAlign w:val="subscript"/>
          <w:lang w:val="en-US" w:eastAsia="zh-CN"/>
        </w:rPr>
        <w:t>2</w:t>
      </w:r>
      <w:r>
        <w:rPr>
          <w:rFonts w:hint="default" w:ascii="Times New Roman" w:hAnsi="Times New Roman" w:eastAsia="仿宋_GB2312" w:cs="Times New Roman"/>
          <w:color w:val="auto"/>
          <w:sz w:val="28"/>
          <w:szCs w:val="28"/>
        </w:rPr>
        <w:t>排放</w:t>
      </w:r>
      <w:bookmarkEnd w:id="8"/>
    </w:p>
    <w:p w14:paraId="43E4FA2E">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lang w:eastAsia="zh-CN"/>
        </w:rPr>
      </w:pPr>
      <w:r>
        <w:rPr>
          <w:rFonts w:hint="default" w:ascii="Times New Roman" w:hAnsi="Times New Roman" w:eastAsia="仿宋_GB2312" w:cs="Times New Roman"/>
          <w:color w:val="auto"/>
          <w:sz w:val="28"/>
          <w:szCs w:val="28"/>
        </w:rPr>
        <w:t>企业</w:t>
      </w:r>
      <w:r>
        <w:rPr>
          <w:rFonts w:hint="eastAsia" w:ascii="Times New Roman" w:hAnsi="Times New Roman" w:eastAsia="仿宋_GB2312" w:cs="Times New Roman"/>
          <w:color w:val="auto"/>
          <w:sz w:val="28"/>
          <w:szCs w:val="28"/>
          <w:lang w:val="en-US" w:eastAsia="zh-CN"/>
        </w:rPr>
        <w:t>未使用</w:t>
      </w:r>
      <w:r>
        <w:rPr>
          <w:rFonts w:hint="default" w:ascii="Times New Roman" w:hAnsi="Times New Roman" w:eastAsia="仿宋_GB2312" w:cs="Times New Roman"/>
          <w:color w:val="auto"/>
          <w:sz w:val="28"/>
          <w:szCs w:val="28"/>
        </w:rPr>
        <w:t>蒸汽</w:t>
      </w:r>
      <w:r>
        <w:rPr>
          <w:rFonts w:hint="default" w:ascii="Times New Roman" w:hAnsi="Times New Roman" w:eastAsia="仿宋_GB2312" w:cs="Times New Roman"/>
          <w:color w:val="auto"/>
          <w:sz w:val="28"/>
          <w:szCs w:val="28"/>
          <w:lang w:eastAsia="zh-CN"/>
        </w:rPr>
        <w:t>。</w:t>
      </w:r>
    </w:p>
    <w:p w14:paraId="05DA879A">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8"/>
          <w:szCs w:val="28"/>
        </w:rPr>
      </w:pPr>
      <w:r>
        <w:rPr>
          <w:rFonts w:hint="default" w:ascii="Times New Roman" w:hAnsi="Times New Roman" w:eastAsia="仿宋_GB2312" w:cs="Times New Roman"/>
          <w:b/>
          <w:color w:val="auto"/>
          <w:kern w:val="0"/>
          <w:sz w:val="28"/>
          <w:szCs w:val="28"/>
        </w:rPr>
        <w:t xml:space="preserve">表3   </w:t>
      </w:r>
      <w:r>
        <w:rPr>
          <w:rFonts w:hint="default" w:ascii="Times New Roman" w:hAnsi="Times New Roman" w:eastAsia="仿宋_GB2312" w:cs="Times New Roman"/>
          <w:b/>
          <w:color w:val="auto"/>
          <w:kern w:val="0"/>
          <w:sz w:val="28"/>
          <w:szCs w:val="28"/>
          <w:lang w:val="en-US" w:eastAsia="zh-CN"/>
        </w:rPr>
        <w:t>企业</w:t>
      </w:r>
      <w:r>
        <w:rPr>
          <w:rFonts w:hint="default" w:ascii="Times New Roman" w:hAnsi="Times New Roman" w:eastAsia="仿宋_GB2312" w:cs="Times New Roman"/>
          <w:b/>
          <w:color w:val="auto"/>
          <w:kern w:val="0"/>
          <w:sz w:val="28"/>
          <w:szCs w:val="28"/>
        </w:rPr>
        <w:t>净购入电力和热力</w:t>
      </w:r>
      <w:r>
        <w:rPr>
          <w:rFonts w:hint="default" w:ascii="Times New Roman" w:hAnsi="Times New Roman" w:eastAsia="仿宋_GB2312" w:cs="Times New Roman"/>
          <w:b/>
          <w:bCs/>
          <w:color w:val="auto"/>
          <w:sz w:val="28"/>
          <w:szCs w:val="28"/>
          <w:lang w:val="en-US" w:eastAsia="zh-CN"/>
        </w:rPr>
        <w:t>CO</w:t>
      </w:r>
      <w:r>
        <w:rPr>
          <w:rFonts w:hint="default" w:ascii="Times New Roman" w:hAnsi="Times New Roman" w:eastAsia="仿宋_GB2312" w:cs="Times New Roman"/>
          <w:b/>
          <w:bCs/>
          <w:color w:val="auto"/>
          <w:sz w:val="28"/>
          <w:szCs w:val="28"/>
          <w:vertAlign w:val="subscript"/>
          <w:lang w:val="en-US" w:eastAsia="zh-CN"/>
        </w:rPr>
        <w:t>2</w:t>
      </w:r>
      <w:r>
        <w:rPr>
          <w:rFonts w:hint="default" w:ascii="Times New Roman" w:hAnsi="Times New Roman" w:eastAsia="仿宋_GB2312" w:cs="Times New Roman"/>
          <w:b/>
          <w:color w:val="auto"/>
          <w:kern w:val="0"/>
          <w:sz w:val="28"/>
          <w:szCs w:val="28"/>
        </w:rPr>
        <w:t>排放量</w:t>
      </w:r>
    </w:p>
    <w:tbl>
      <w:tblPr>
        <w:tblStyle w:val="8"/>
        <w:tblW w:w="84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929"/>
        <w:gridCol w:w="1234"/>
        <w:gridCol w:w="2562"/>
        <w:gridCol w:w="1942"/>
      </w:tblGrid>
      <w:tr w14:paraId="5B3EC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blHeader/>
          <w:jc w:val="center"/>
        </w:trPr>
        <w:tc>
          <w:tcPr>
            <w:tcW w:w="1777" w:type="dxa"/>
            <w:shd w:val="clear" w:color="auto" w:fill="auto"/>
            <w:vAlign w:val="center"/>
          </w:tcPr>
          <w:p w14:paraId="06835AA2">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b/>
                <w:color w:val="auto"/>
                <w:kern w:val="0"/>
                <w:sz w:val="24"/>
                <w:szCs w:val="24"/>
              </w:rPr>
              <w:t>名称</w:t>
            </w:r>
          </w:p>
        </w:tc>
        <w:tc>
          <w:tcPr>
            <w:tcW w:w="929" w:type="dxa"/>
            <w:shd w:val="clear" w:color="auto" w:fill="auto"/>
            <w:vAlign w:val="center"/>
          </w:tcPr>
          <w:p w14:paraId="272C0CB2">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kern w:val="0"/>
                <w:sz w:val="24"/>
                <w:szCs w:val="24"/>
              </w:rPr>
              <w:t>单位</w:t>
            </w:r>
          </w:p>
        </w:tc>
        <w:tc>
          <w:tcPr>
            <w:tcW w:w="1234" w:type="dxa"/>
            <w:shd w:val="clear" w:color="auto" w:fill="auto"/>
            <w:vAlign w:val="center"/>
          </w:tcPr>
          <w:p w14:paraId="5B9352AE">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kern w:val="0"/>
                <w:sz w:val="24"/>
                <w:szCs w:val="24"/>
              </w:rPr>
              <w:t>净购入量</w:t>
            </w:r>
          </w:p>
        </w:tc>
        <w:tc>
          <w:tcPr>
            <w:tcW w:w="2562" w:type="dxa"/>
            <w:vAlign w:val="center"/>
          </w:tcPr>
          <w:p w14:paraId="19F6909F">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bCs w:val="0"/>
                <w:color w:val="auto"/>
                <w:kern w:val="0"/>
                <w:sz w:val="24"/>
                <w:szCs w:val="24"/>
              </w:rPr>
            </w:pPr>
            <w:r>
              <w:rPr>
                <w:rFonts w:hint="default" w:ascii="Times New Roman" w:hAnsi="Times New Roman" w:eastAsia="仿宋_GB2312" w:cs="Times New Roman"/>
                <w:b/>
                <w:bCs w:val="0"/>
                <w:color w:val="auto"/>
                <w:kern w:val="0"/>
                <w:sz w:val="24"/>
                <w:szCs w:val="24"/>
              </w:rPr>
              <w:t>排放因子</w:t>
            </w:r>
          </w:p>
          <w:p w14:paraId="380CC21F">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bCs w:val="0"/>
                <w:color w:val="auto"/>
                <w:kern w:val="0"/>
                <w:sz w:val="24"/>
                <w:szCs w:val="24"/>
              </w:rPr>
              <w:t>（t</w:t>
            </w:r>
            <w:r>
              <w:rPr>
                <w:rFonts w:hint="default" w:ascii="Times New Roman" w:hAnsi="Times New Roman" w:eastAsia="仿宋_GB2312" w:cs="Times New Roman"/>
                <w:b/>
                <w:bCs w:val="0"/>
                <w:color w:val="auto"/>
                <w:kern w:val="0"/>
                <w:sz w:val="24"/>
                <w:szCs w:val="24"/>
                <w:lang w:val="en-US" w:eastAsia="zh-CN"/>
              </w:rPr>
              <w:t>-</w:t>
            </w:r>
            <w:r>
              <w:rPr>
                <w:rFonts w:hint="default" w:ascii="Times New Roman" w:hAnsi="Times New Roman" w:eastAsia="仿宋_GB2312" w:cs="Times New Roman"/>
                <w:b/>
                <w:bCs w:val="0"/>
                <w:color w:val="auto"/>
                <w:kern w:val="0"/>
                <w:sz w:val="24"/>
                <w:szCs w:val="24"/>
              </w:rPr>
              <w:t>CO</w:t>
            </w:r>
            <w:r>
              <w:rPr>
                <w:rFonts w:hint="default" w:ascii="Times New Roman" w:hAnsi="Times New Roman" w:eastAsia="仿宋_GB2312" w:cs="Times New Roman"/>
                <w:b/>
                <w:bCs w:val="0"/>
                <w:color w:val="auto"/>
                <w:kern w:val="0"/>
                <w:sz w:val="24"/>
                <w:szCs w:val="24"/>
                <w:vertAlign w:val="subscript"/>
              </w:rPr>
              <w:t>2</w:t>
            </w:r>
            <w:r>
              <w:rPr>
                <w:rFonts w:hint="default" w:ascii="Times New Roman" w:hAnsi="Times New Roman" w:eastAsia="仿宋_GB2312" w:cs="Times New Roman"/>
                <w:b/>
                <w:bCs w:val="0"/>
                <w:color w:val="auto"/>
                <w:kern w:val="0"/>
                <w:sz w:val="24"/>
                <w:szCs w:val="24"/>
              </w:rPr>
              <w:t>/M</w:t>
            </w:r>
            <w:r>
              <w:rPr>
                <w:rFonts w:hint="default" w:ascii="Times New Roman" w:hAnsi="Times New Roman" w:eastAsia="仿宋_GB2312" w:cs="Times New Roman"/>
                <w:b/>
                <w:bCs w:val="0"/>
                <w:color w:val="auto"/>
                <w:kern w:val="0"/>
                <w:sz w:val="24"/>
                <w:szCs w:val="24"/>
                <w:lang w:eastAsia="zh-CN"/>
              </w:rPr>
              <w:t>W·h</w:t>
            </w:r>
            <w:r>
              <w:rPr>
                <w:rFonts w:hint="default" w:ascii="Times New Roman" w:hAnsi="Times New Roman" w:eastAsia="仿宋_GB2312" w:cs="Times New Roman"/>
                <w:b/>
                <w:bCs w:val="0"/>
                <w:color w:val="auto"/>
                <w:kern w:val="0"/>
                <w:sz w:val="24"/>
                <w:szCs w:val="24"/>
                <w:lang w:val="en-US" w:eastAsia="zh-CN"/>
              </w:rPr>
              <w:t>或</w:t>
            </w:r>
            <w:r>
              <w:rPr>
                <w:rFonts w:hint="default" w:ascii="Times New Roman" w:hAnsi="Times New Roman" w:eastAsia="仿宋_GB2312" w:cs="Times New Roman"/>
                <w:b/>
                <w:bCs w:val="0"/>
                <w:color w:val="auto"/>
                <w:kern w:val="0"/>
                <w:sz w:val="24"/>
                <w:szCs w:val="24"/>
              </w:rPr>
              <w:t>GJ）</w:t>
            </w:r>
          </w:p>
        </w:tc>
        <w:tc>
          <w:tcPr>
            <w:tcW w:w="1942" w:type="dxa"/>
          </w:tcPr>
          <w:p w14:paraId="6B5C7AFB">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sz w:val="24"/>
                <w:szCs w:val="24"/>
              </w:rPr>
            </w:pPr>
            <w:r>
              <w:rPr>
                <w:rFonts w:hint="default" w:ascii="Times New Roman" w:hAnsi="Times New Roman" w:eastAsia="仿宋_GB2312" w:cs="Times New Roman"/>
                <w:b/>
                <w:color w:val="auto"/>
                <w:sz w:val="24"/>
                <w:szCs w:val="24"/>
              </w:rPr>
              <w:t>二氧化碳排放量</w:t>
            </w:r>
          </w:p>
          <w:p w14:paraId="39EAEFF7">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sz w:val="24"/>
                <w:szCs w:val="24"/>
              </w:rPr>
              <w:t>（ t</w:t>
            </w:r>
            <w:r>
              <w:rPr>
                <w:rFonts w:hint="default" w:ascii="Times New Roman" w:hAnsi="Times New Roman" w:eastAsia="仿宋_GB2312" w:cs="Times New Roman"/>
                <w:b/>
                <w:color w:val="auto"/>
                <w:sz w:val="24"/>
                <w:szCs w:val="24"/>
                <w:lang w:val="en-US" w:eastAsia="zh-CN"/>
              </w:rPr>
              <w:t>-</w:t>
            </w:r>
            <w:r>
              <w:rPr>
                <w:rFonts w:hint="default" w:ascii="Times New Roman" w:hAnsi="Times New Roman" w:eastAsia="仿宋_GB2312" w:cs="Times New Roman"/>
                <w:b/>
                <w:color w:val="auto"/>
                <w:sz w:val="24"/>
                <w:szCs w:val="24"/>
              </w:rPr>
              <w:t>CO</w:t>
            </w:r>
            <w:r>
              <w:rPr>
                <w:rFonts w:hint="default" w:ascii="Times New Roman" w:hAnsi="Times New Roman" w:eastAsia="仿宋_GB2312" w:cs="Times New Roman"/>
                <w:b/>
                <w:color w:val="auto"/>
                <w:sz w:val="24"/>
                <w:szCs w:val="24"/>
                <w:vertAlign w:val="subscript"/>
              </w:rPr>
              <w:t>2</w:t>
            </w:r>
            <w:r>
              <w:rPr>
                <w:rFonts w:hint="default" w:ascii="Times New Roman" w:hAnsi="Times New Roman" w:eastAsia="仿宋_GB2312" w:cs="Times New Roman"/>
                <w:b/>
                <w:color w:val="auto"/>
                <w:sz w:val="24"/>
                <w:szCs w:val="24"/>
              </w:rPr>
              <w:t>）</w:t>
            </w:r>
          </w:p>
        </w:tc>
      </w:tr>
      <w:tr w14:paraId="30CF3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77" w:type="dxa"/>
            <w:shd w:val="clear" w:color="auto" w:fill="auto"/>
            <w:vAlign w:val="center"/>
          </w:tcPr>
          <w:p w14:paraId="4B72E93C">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电力</w:t>
            </w:r>
          </w:p>
        </w:tc>
        <w:tc>
          <w:tcPr>
            <w:tcW w:w="929" w:type="dxa"/>
            <w:shd w:val="clear" w:color="auto" w:fill="auto"/>
            <w:vAlign w:val="center"/>
          </w:tcPr>
          <w:p w14:paraId="1CA10D8F">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eastAsia="zh-CN"/>
              </w:rPr>
            </w:pPr>
            <w:r>
              <w:rPr>
                <w:rFonts w:hint="default" w:ascii="Times New Roman" w:hAnsi="Times New Roman" w:eastAsia="仿宋_GB2312" w:cs="Times New Roman"/>
                <w:color w:val="auto"/>
                <w:kern w:val="0"/>
                <w:sz w:val="24"/>
                <w:szCs w:val="24"/>
              </w:rPr>
              <w:t>k</w:t>
            </w:r>
            <w:r>
              <w:rPr>
                <w:rFonts w:hint="default" w:ascii="Times New Roman" w:hAnsi="Times New Roman" w:eastAsia="仿宋_GB2312" w:cs="Times New Roman"/>
                <w:color w:val="auto"/>
                <w:kern w:val="0"/>
                <w:sz w:val="24"/>
                <w:szCs w:val="24"/>
                <w:lang w:eastAsia="zh-CN"/>
              </w:rPr>
              <w:t>W·h</w:t>
            </w:r>
          </w:p>
        </w:tc>
        <w:tc>
          <w:tcPr>
            <w:tcW w:w="1234" w:type="dxa"/>
            <w:shd w:val="clear" w:color="auto" w:fill="auto"/>
            <w:vAlign w:val="center"/>
          </w:tcPr>
          <w:p w14:paraId="6DB7CD01">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9112594</w:t>
            </w:r>
          </w:p>
        </w:tc>
        <w:tc>
          <w:tcPr>
            <w:tcW w:w="2562" w:type="dxa"/>
            <w:shd w:val="clear" w:color="auto" w:fill="auto"/>
            <w:vAlign w:val="center"/>
          </w:tcPr>
          <w:p w14:paraId="0AE2139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Style w:val="18"/>
                <w:rFonts w:eastAsia="宋体"/>
                <w:color w:val="auto"/>
                <w:lang w:val="en-US" w:eastAsia="zh-CN" w:bidi="ar"/>
              </w:rPr>
              <w:t>0.49tCO</w:t>
            </w:r>
            <w:r>
              <w:rPr>
                <w:rStyle w:val="19"/>
                <w:rFonts w:eastAsia="宋体"/>
                <w:color w:val="auto"/>
                <w:lang w:val="en-US" w:eastAsia="zh-CN" w:bidi="ar"/>
              </w:rPr>
              <w:t>2</w:t>
            </w:r>
            <w:r>
              <w:rPr>
                <w:rStyle w:val="18"/>
                <w:rFonts w:eastAsia="宋体"/>
                <w:color w:val="auto"/>
                <w:lang w:val="en-US" w:eastAsia="zh-CN" w:bidi="ar"/>
              </w:rPr>
              <w:t>/MWh</w:t>
            </w:r>
          </w:p>
        </w:tc>
        <w:tc>
          <w:tcPr>
            <w:tcW w:w="1942" w:type="dxa"/>
            <w:shd w:val="clear" w:color="auto" w:fill="auto"/>
            <w:vAlign w:val="center"/>
          </w:tcPr>
          <w:p w14:paraId="01FEC9DE">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4465.17 </w:t>
            </w:r>
          </w:p>
        </w:tc>
      </w:tr>
      <w:tr w14:paraId="1B60A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02" w:type="dxa"/>
            <w:gridSpan w:val="4"/>
            <w:shd w:val="clear" w:color="auto" w:fill="auto"/>
            <w:vAlign w:val="center"/>
          </w:tcPr>
          <w:p w14:paraId="01683900">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合计</w:t>
            </w:r>
          </w:p>
        </w:tc>
        <w:tc>
          <w:tcPr>
            <w:tcW w:w="1942" w:type="dxa"/>
            <w:shd w:val="clear" w:color="auto" w:fill="auto"/>
            <w:vAlign w:val="center"/>
          </w:tcPr>
          <w:p w14:paraId="4F2EB0F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4465.17 </w:t>
            </w:r>
          </w:p>
        </w:tc>
      </w:tr>
    </w:tbl>
    <w:p w14:paraId="67BB471B">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rPr>
      </w:pPr>
    </w:p>
    <w:p w14:paraId="12E67820">
      <w:pPr>
        <w:keepNext w:val="0"/>
        <w:keepLines w:val="0"/>
        <w:pageBreakBefore w:val="0"/>
        <w:kinsoku/>
        <w:wordWrap/>
        <w:overflowPunct/>
        <w:topLinePunct w:val="0"/>
        <w:autoSpaceDE/>
        <w:autoSpaceDN/>
        <w:bidi w:val="0"/>
        <w:adjustRightInd/>
        <w:spacing w:line="360" w:lineRule="auto"/>
        <w:ind w:firstLine="562" w:firstLineChars="200"/>
        <w:textAlignment w:val="auto"/>
        <w:outlineLvl w:val="0"/>
        <w:rPr>
          <w:rFonts w:hint="default" w:ascii="Times New Roman" w:hAnsi="Times New Roman" w:eastAsia="仿宋_GB2312" w:cs="Times New Roman"/>
          <w:b/>
          <w:bCs/>
          <w:color w:val="auto"/>
          <w:sz w:val="28"/>
          <w:szCs w:val="28"/>
        </w:rPr>
      </w:pPr>
      <w:bookmarkStart w:id="9" w:name="_Toc16066"/>
      <w:r>
        <w:rPr>
          <w:rFonts w:hint="default" w:ascii="Times New Roman" w:hAnsi="Times New Roman" w:eastAsia="仿宋_GB2312" w:cs="Times New Roman"/>
          <w:b/>
          <w:bCs/>
          <w:color w:val="auto"/>
          <w:sz w:val="28"/>
          <w:szCs w:val="28"/>
        </w:rPr>
        <w:t>四、排放因子数据及来源说明</w:t>
      </w:r>
      <w:bookmarkEnd w:id="9"/>
    </w:p>
    <w:p w14:paraId="0C88E3CF">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lang w:val="en-US"/>
        </w:rPr>
      </w:pPr>
      <w:r>
        <w:rPr>
          <w:rFonts w:hint="default" w:ascii="Times New Roman" w:hAnsi="Times New Roman" w:eastAsia="仿宋_GB2312" w:cs="Times New Roman"/>
          <w:color w:val="auto"/>
          <w:sz w:val="28"/>
          <w:szCs w:val="28"/>
          <w:lang w:val="en-US" w:eastAsia="zh-CN"/>
        </w:rPr>
        <w:t>化石燃料特性参数参考《指南》中缺省值选取，部分采用检测值，再计算出</w:t>
      </w:r>
      <w:r>
        <w:rPr>
          <w:rFonts w:hint="default" w:ascii="Times New Roman" w:hAnsi="Times New Roman" w:eastAsia="仿宋_GB2312" w:cs="Times New Roman"/>
          <w:b w:val="0"/>
          <w:bCs w:val="0"/>
          <w:color w:val="auto"/>
          <w:sz w:val="28"/>
          <w:szCs w:val="28"/>
          <w:lang w:val="en-US" w:eastAsia="zh-CN"/>
        </w:rPr>
        <w:t>CO</w:t>
      </w:r>
      <w:r>
        <w:rPr>
          <w:rFonts w:hint="default" w:ascii="Times New Roman" w:hAnsi="Times New Roman" w:eastAsia="仿宋_GB2312" w:cs="Times New Roman"/>
          <w:b w:val="0"/>
          <w:bCs w:val="0"/>
          <w:color w:val="auto"/>
          <w:sz w:val="28"/>
          <w:szCs w:val="28"/>
          <w:vertAlign w:val="subscript"/>
          <w:lang w:val="en-US" w:eastAsia="zh-CN"/>
        </w:rPr>
        <w:t>2</w:t>
      </w:r>
      <w:r>
        <w:rPr>
          <w:rFonts w:hint="default" w:ascii="Times New Roman" w:hAnsi="Times New Roman" w:eastAsia="仿宋_GB2312" w:cs="Times New Roman"/>
          <w:b w:val="0"/>
          <w:bCs w:val="0"/>
          <w:color w:val="auto"/>
          <w:kern w:val="0"/>
          <w:sz w:val="28"/>
          <w:szCs w:val="28"/>
          <w:lang w:val="en-US" w:eastAsia="zh-CN"/>
        </w:rPr>
        <w:t>排放因子</w:t>
      </w:r>
      <w:r>
        <w:rPr>
          <w:rFonts w:hint="default" w:ascii="Times New Roman" w:hAnsi="Times New Roman" w:eastAsia="仿宋_GB2312" w:cs="Times New Roman"/>
          <w:color w:val="auto"/>
          <w:sz w:val="28"/>
          <w:szCs w:val="28"/>
          <w:lang w:val="en-US" w:eastAsia="zh-CN"/>
        </w:rPr>
        <w:t>。</w:t>
      </w:r>
    </w:p>
    <w:p w14:paraId="32DC0E11">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8"/>
          <w:szCs w:val="28"/>
          <w:lang w:val="en-US" w:eastAsia="zh-CN"/>
        </w:rPr>
      </w:pPr>
      <w:r>
        <w:rPr>
          <w:rFonts w:hint="default" w:ascii="Times New Roman" w:hAnsi="Times New Roman" w:eastAsia="仿宋_GB2312" w:cs="Times New Roman"/>
          <w:b/>
          <w:color w:val="auto"/>
          <w:kern w:val="0"/>
          <w:sz w:val="28"/>
          <w:szCs w:val="28"/>
          <w:lang w:val="en-US" w:eastAsia="zh-CN"/>
        </w:rPr>
        <w:t>表</w:t>
      </w:r>
      <w:r>
        <w:rPr>
          <w:rFonts w:hint="eastAsia" w:ascii="Times New Roman" w:hAnsi="Times New Roman" w:eastAsia="仿宋_GB2312" w:cs="Times New Roman"/>
          <w:b/>
          <w:color w:val="auto"/>
          <w:kern w:val="0"/>
          <w:sz w:val="28"/>
          <w:szCs w:val="28"/>
          <w:lang w:val="en-US" w:eastAsia="zh-CN"/>
        </w:rPr>
        <w:t>4</w:t>
      </w:r>
      <w:r>
        <w:rPr>
          <w:rFonts w:hint="default" w:ascii="Times New Roman" w:hAnsi="Times New Roman" w:eastAsia="仿宋_GB2312" w:cs="Times New Roman"/>
          <w:b/>
          <w:color w:val="auto"/>
          <w:kern w:val="0"/>
          <w:sz w:val="28"/>
          <w:szCs w:val="28"/>
          <w:lang w:val="en-US" w:eastAsia="zh-CN"/>
        </w:rPr>
        <w:t xml:space="preserve">  化石燃料燃烧</w:t>
      </w:r>
      <w:r>
        <w:rPr>
          <w:rFonts w:hint="default" w:ascii="Times New Roman" w:hAnsi="Times New Roman" w:eastAsia="仿宋_GB2312" w:cs="Times New Roman"/>
          <w:b/>
          <w:bCs/>
          <w:color w:val="auto"/>
          <w:sz w:val="28"/>
          <w:szCs w:val="28"/>
          <w:lang w:val="en-US" w:eastAsia="zh-CN"/>
        </w:rPr>
        <w:t>CO</w:t>
      </w:r>
      <w:r>
        <w:rPr>
          <w:rFonts w:hint="default" w:ascii="Times New Roman" w:hAnsi="Times New Roman" w:eastAsia="仿宋_GB2312" w:cs="Times New Roman"/>
          <w:b/>
          <w:bCs/>
          <w:color w:val="auto"/>
          <w:sz w:val="28"/>
          <w:szCs w:val="28"/>
          <w:vertAlign w:val="subscript"/>
          <w:lang w:val="en-US" w:eastAsia="zh-CN"/>
        </w:rPr>
        <w:t>2</w:t>
      </w:r>
      <w:r>
        <w:rPr>
          <w:rFonts w:hint="default" w:ascii="Times New Roman" w:hAnsi="Times New Roman" w:eastAsia="仿宋_GB2312" w:cs="Times New Roman"/>
          <w:b/>
          <w:color w:val="auto"/>
          <w:kern w:val="0"/>
          <w:sz w:val="28"/>
          <w:szCs w:val="28"/>
          <w:lang w:val="en-US" w:eastAsia="zh-CN"/>
        </w:rPr>
        <w:t>排放因子数据</w:t>
      </w:r>
    </w:p>
    <w:tbl>
      <w:tblPr>
        <w:tblStyle w:val="9"/>
        <w:tblW w:w="8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6"/>
        <w:gridCol w:w="904"/>
        <w:gridCol w:w="1032"/>
        <w:gridCol w:w="750"/>
        <w:gridCol w:w="982"/>
        <w:gridCol w:w="845"/>
        <w:gridCol w:w="642"/>
        <w:gridCol w:w="2249"/>
      </w:tblGrid>
      <w:tr w14:paraId="0A1D3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86" w:type="dxa"/>
            <w:vAlign w:val="center"/>
          </w:tcPr>
          <w:p w14:paraId="453EC1BB">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kern w:val="0"/>
                <w:sz w:val="24"/>
                <w:szCs w:val="24"/>
                <w:lang w:val="en-US" w:eastAsia="zh-CN"/>
              </w:rPr>
              <w:t>燃料</w:t>
            </w:r>
            <w:r>
              <w:rPr>
                <w:rFonts w:hint="default" w:ascii="Times New Roman" w:hAnsi="Times New Roman" w:eastAsia="仿宋_GB2312" w:cs="Times New Roman"/>
                <w:b/>
                <w:color w:val="auto"/>
                <w:kern w:val="0"/>
                <w:sz w:val="24"/>
                <w:szCs w:val="24"/>
              </w:rPr>
              <w:t>名称</w:t>
            </w:r>
          </w:p>
        </w:tc>
        <w:tc>
          <w:tcPr>
            <w:tcW w:w="1936" w:type="dxa"/>
            <w:gridSpan w:val="2"/>
            <w:vAlign w:val="center"/>
          </w:tcPr>
          <w:p w14:paraId="49A8E501">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lang w:eastAsia="zh-CN"/>
              </w:rPr>
            </w:pPr>
            <w:r>
              <w:rPr>
                <w:rFonts w:hint="default" w:ascii="Times New Roman" w:hAnsi="Times New Roman" w:eastAsia="仿宋_GB2312" w:cs="Times New Roman"/>
                <w:b/>
                <w:color w:val="auto"/>
                <w:kern w:val="0"/>
                <w:sz w:val="24"/>
                <w:szCs w:val="24"/>
              </w:rPr>
              <w:t>低位发热量</w:t>
            </w:r>
            <w:r>
              <w:rPr>
                <w:rFonts w:hint="default" w:ascii="Times New Roman" w:hAnsi="Times New Roman" w:eastAsia="仿宋_GB2312" w:cs="Times New Roman"/>
                <w:b/>
                <w:bCs w:val="0"/>
                <w:color w:val="auto"/>
                <w:kern w:val="0"/>
                <w:sz w:val="24"/>
                <w:szCs w:val="24"/>
                <w:lang w:eastAsia="zh-CN"/>
              </w:rPr>
              <w:t>（</w:t>
            </w:r>
            <w:r>
              <w:rPr>
                <w:rFonts w:hint="default" w:ascii="Times New Roman" w:hAnsi="Times New Roman" w:eastAsia="仿宋_GB2312" w:cs="Times New Roman"/>
                <w:b/>
                <w:color w:val="auto"/>
                <w:kern w:val="0"/>
                <w:sz w:val="24"/>
                <w:szCs w:val="24"/>
                <w:lang w:val="en-US" w:eastAsia="zh-CN"/>
              </w:rPr>
              <w:t>G</w:t>
            </w:r>
            <w:r>
              <w:rPr>
                <w:rFonts w:hint="default" w:ascii="Times New Roman" w:hAnsi="Times New Roman" w:eastAsia="仿宋_GB2312" w:cs="Times New Roman"/>
                <w:b/>
                <w:bCs w:val="0"/>
                <w:color w:val="auto"/>
                <w:kern w:val="0"/>
                <w:sz w:val="24"/>
                <w:szCs w:val="24"/>
              </w:rPr>
              <w:t>J/</w:t>
            </w:r>
            <w:r>
              <w:rPr>
                <w:rFonts w:hint="default" w:ascii="Times New Roman" w:hAnsi="Times New Roman" w:eastAsia="仿宋_GB2312" w:cs="Times New Roman"/>
                <w:b/>
                <w:bCs w:val="0"/>
                <w:color w:val="auto"/>
                <w:kern w:val="0"/>
                <w:sz w:val="24"/>
                <w:szCs w:val="24"/>
                <w:lang w:val="en-US" w:eastAsia="zh-CN"/>
              </w:rPr>
              <w:t>t或万</w:t>
            </w:r>
            <w:r>
              <w:rPr>
                <w:rFonts w:hint="default" w:ascii="Times New Roman" w:hAnsi="Times New Roman" w:eastAsia="仿宋_GB2312" w:cs="Times New Roman"/>
                <w:b/>
                <w:bCs w:val="0"/>
                <w:color w:val="auto"/>
                <w:kern w:val="0"/>
                <w:sz w:val="24"/>
                <w:szCs w:val="24"/>
              </w:rPr>
              <w:t>m</w:t>
            </w:r>
            <w:r>
              <w:rPr>
                <w:rFonts w:hint="default" w:ascii="Times New Roman" w:hAnsi="Times New Roman" w:eastAsia="仿宋_GB2312" w:cs="Times New Roman"/>
                <w:b/>
                <w:bCs w:val="0"/>
                <w:color w:val="auto"/>
                <w:kern w:val="0"/>
                <w:sz w:val="24"/>
                <w:szCs w:val="24"/>
                <w:vertAlign w:val="superscript"/>
              </w:rPr>
              <w:t>3</w:t>
            </w:r>
            <w:r>
              <w:rPr>
                <w:rFonts w:hint="default" w:ascii="Times New Roman" w:hAnsi="Times New Roman" w:eastAsia="仿宋_GB2312" w:cs="Times New Roman"/>
                <w:b/>
                <w:bCs w:val="0"/>
                <w:color w:val="auto"/>
                <w:kern w:val="0"/>
                <w:sz w:val="24"/>
                <w:szCs w:val="24"/>
                <w:lang w:eastAsia="zh-CN"/>
              </w:rPr>
              <w:t>）</w:t>
            </w:r>
          </w:p>
        </w:tc>
        <w:tc>
          <w:tcPr>
            <w:tcW w:w="1732" w:type="dxa"/>
            <w:gridSpan w:val="2"/>
            <w:vAlign w:val="center"/>
          </w:tcPr>
          <w:p w14:paraId="5BCBF01C">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kern w:val="0"/>
                <w:sz w:val="24"/>
                <w:szCs w:val="24"/>
              </w:rPr>
              <w:t>单位热值含碳量（tC/</w:t>
            </w:r>
            <w:r>
              <w:rPr>
                <w:rFonts w:hint="default" w:ascii="Times New Roman" w:hAnsi="Times New Roman" w:eastAsia="仿宋_GB2312" w:cs="Times New Roman"/>
                <w:b/>
                <w:color w:val="auto"/>
                <w:kern w:val="0"/>
                <w:sz w:val="24"/>
                <w:szCs w:val="24"/>
                <w:lang w:val="en-US" w:eastAsia="zh-CN"/>
              </w:rPr>
              <w:t>G</w:t>
            </w:r>
            <w:r>
              <w:rPr>
                <w:rFonts w:hint="default" w:ascii="Times New Roman" w:hAnsi="Times New Roman" w:eastAsia="仿宋_GB2312" w:cs="Times New Roman"/>
                <w:b/>
                <w:color w:val="auto"/>
                <w:kern w:val="0"/>
                <w:sz w:val="24"/>
                <w:szCs w:val="24"/>
              </w:rPr>
              <w:t>J）</w:t>
            </w:r>
          </w:p>
        </w:tc>
        <w:tc>
          <w:tcPr>
            <w:tcW w:w="1487" w:type="dxa"/>
            <w:gridSpan w:val="2"/>
            <w:vAlign w:val="center"/>
          </w:tcPr>
          <w:p w14:paraId="5BE3DA13">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lang w:eastAsia="zh-CN"/>
              </w:rPr>
            </w:pPr>
            <w:r>
              <w:rPr>
                <w:rFonts w:hint="default" w:ascii="Times New Roman" w:hAnsi="Times New Roman" w:eastAsia="仿宋_GB2312" w:cs="Times New Roman"/>
                <w:b/>
                <w:color w:val="auto"/>
                <w:kern w:val="0"/>
                <w:sz w:val="24"/>
                <w:szCs w:val="24"/>
                <w:lang w:val="en-US" w:eastAsia="zh-CN"/>
              </w:rPr>
              <w:t>燃料</w:t>
            </w:r>
            <w:r>
              <w:rPr>
                <w:rFonts w:hint="default" w:ascii="Times New Roman" w:hAnsi="Times New Roman" w:eastAsia="仿宋_GB2312" w:cs="Times New Roman"/>
                <w:b/>
                <w:color w:val="auto"/>
                <w:kern w:val="0"/>
                <w:sz w:val="24"/>
                <w:szCs w:val="24"/>
              </w:rPr>
              <w:t>碳氧化率</w:t>
            </w:r>
            <w:r>
              <w:rPr>
                <w:rFonts w:hint="default" w:ascii="Times New Roman" w:hAnsi="Times New Roman" w:eastAsia="仿宋_GB2312" w:cs="Times New Roman"/>
                <w:b/>
                <w:color w:val="auto"/>
                <w:kern w:val="0"/>
                <w:sz w:val="24"/>
                <w:szCs w:val="24"/>
                <w:lang w:eastAsia="zh-CN"/>
              </w:rPr>
              <w:t>（</w:t>
            </w:r>
            <w:r>
              <w:rPr>
                <w:rFonts w:hint="default" w:ascii="Times New Roman" w:hAnsi="Times New Roman" w:eastAsia="仿宋_GB2312" w:cs="Times New Roman"/>
                <w:b/>
                <w:color w:val="auto"/>
                <w:kern w:val="0"/>
                <w:sz w:val="24"/>
                <w:szCs w:val="24"/>
                <w:lang w:val="en-US" w:eastAsia="zh-CN"/>
              </w:rPr>
              <w:t>%</w:t>
            </w:r>
            <w:r>
              <w:rPr>
                <w:rFonts w:hint="default" w:ascii="Times New Roman" w:hAnsi="Times New Roman" w:eastAsia="仿宋_GB2312" w:cs="Times New Roman"/>
                <w:b/>
                <w:color w:val="auto"/>
                <w:kern w:val="0"/>
                <w:sz w:val="24"/>
                <w:szCs w:val="24"/>
                <w:lang w:eastAsia="zh-CN"/>
              </w:rPr>
              <w:t>）</w:t>
            </w:r>
          </w:p>
        </w:tc>
        <w:tc>
          <w:tcPr>
            <w:tcW w:w="2249" w:type="dxa"/>
            <w:vAlign w:val="center"/>
          </w:tcPr>
          <w:p w14:paraId="5ED770E9">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lang w:eastAsia="zh-CN"/>
              </w:rPr>
            </w:pPr>
            <w:r>
              <w:rPr>
                <w:rFonts w:hint="default" w:ascii="Times New Roman" w:hAnsi="Times New Roman" w:eastAsia="仿宋_GB2312" w:cs="Times New Roman"/>
                <w:color w:val="auto"/>
                <w:sz w:val="24"/>
                <w:szCs w:val="24"/>
              </w:rPr>
              <w:fldChar w:fldCharType="begin"/>
            </w:r>
            <w:r>
              <w:rPr>
                <w:rFonts w:hint="default" w:ascii="Times New Roman" w:hAnsi="Times New Roman" w:eastAsia="仿宋_GB2312" w:cs="Times New Roman"/>
                <w:color w:val="auto"/>
                <w:sz w:val="24"/>
                <w:szCs w:val="24"/>
              </w:rPr>
              <w:instrText xml:space="preserve"> HYPERLINK "http://www.tanpaifang.com/" \t "_blank" </w:instrText>
            </w:r>
            <w:r>
              <w:rPr>
                <w:rFonts w:hint="default" w:ascii="Times New Roman" w:hAnsi="Times New Roman" w:eastAsia="仿宋_GB2312" w:cs="Times New Roman"/>
                <w:color w:val="auto"/>
                <w:sz w:val="24"/>
                <w:szCs w:val="24"/>
              </w:rPr>
              <w:fldChar w:fldCharType="separate"/>
            </w:r>
            <w:r>
              <w:rPr>
                <w:rFonts w:hint="default" w:ascii="Times New Roman" w:hAnsi="Times New Roman" w:eastAsia="仿宋_GB2312" w:cs="Times New Roman"/>
                <w:b/>
                <w:color w:val="auto"/>
                <w:kern w:val="0"/>
                <w:sz w:val="24"/>
                <w:szCs w:val="24"/>
              </w:rPr>
              <w:t>排放因子</w:t>
            </w:r>
            <w:r>
              <w:rPr>
                <w:rFonts w:hint="default" w:ascii="Times New Roman" w:hAnsi="Times New Roman" w:eastAsia="仿宋_GB2312" w:cs="Times New Roman"/>
                <w:b/>
                <w:color w:val="auto"/>
                <w:kern w:val="0"/>
                <w:sz w:val="24"/>
                <w:szCs w:val="24"/>
              </w:rPr>
              <w:fldChar w:fldCharType="end"/>
            </w:r>
            <w:r>
              <w:rPr>
                <w:rFonts w:hint="default" w:ascii="Times New Roman" w:hAnsi="Times New Roman" w:eastAsia="仿宋_GB2312" w:cs="Times New Roman"/>
                <w:b/>
                <w:bCs w:val="0"/>
                <w:color w:val="auto"/>
                <w:kern w:val="0"/>
                <w:sz w:val="24"/>
                <w:szCs w:val="24"/>
                <w:lang w:eastAsia="zh-CN"/>
              </w:rPr>
              <w:t>（</w:t>
            </w:r>
            <w:r>
              <w:rPr>
                <w:rFonts w:hint="default" w:ascii="Times New Roman" w:hAnsi="Times New Roman" w:eastAsia="仿宋_GB2312" w:cs="Times New Roman"/>
                <w:b/>
                <w:bCs w:val="0"/>
                <w:color w:val="auto"/>
                <w:kern w:val="0"/>
                <w:sz w:val="24"/>
                <w:szCs w:val="24"/>
              </w:rPr>
              <w:t>kg-CO</w:t>
            </w:r>
            <w:r>
              <w:rPr>
                <w:rFonts w:hint="default" w:ascii="Times New Roman" w:hAnsi="Times New Roman" w:eastAsia="仿宋_GB2312" w:cs="Times New Roman"/>
                <w:b/>
                <w:bCs w:val="0"/>
                <w:color w:val="auto"/>
                <w:kern w:val="0"/>
                <w:sz w:val="24"/>
                <w:szCs w:val="24"/>
                <w:vertAlign w:val="subscript"/>
              </w:rPr>
              <w:t>2</w:t>
            </w:r>
            <w:r>
              <w:rPr>
                <w:rFonts w:hint="default" w:ascii="Times New Roman" w:hAnsi="Times New Roman" w:eastAsia="仿宋_GB2312" w:cs="Times New Roman"/>
                <w:b/>
                <w:bCs w:val="0"/>
                <w:color w:val="auto"/>
                <w:kern w:val="0"/>
                <w:sz w:val="24"/>
                <w:szCs w:val="24"/>
              </w:rPr>
              <w:t>/kg</w:t>
            </w:r>
            <w:r>
              <w:rPr>
                <w:rFonts w:hint="default" w:ascii="Times New Roman" w:hAnsi="Times New Roman" w:eastAsia="仿宋_GB2312" w:cs="Times New Roman"/>
                <w:b/>
                <w:bCs w:val="0"/>
                <w:color w:val="auto"/>
                <w:kern w:val="0"/>
                <w:sz w:val="24"/>
                <w:szCs w:val="24"/>
                <w:lang w:val="en-US" w:eastAsia="zh-CN"/>
              </w:rPr>
              <w:t>或</w:t>
            </w:r>
            <w:r>
              <w:rPr>
                <w:rFonts w:hint="eastAsia" w:ascii="Times New Roman" w:hAnsi="Times New Roman" w:eastAsia="仿宋_GB2312" w:cs="Times New Roman"/>
                <w:b/>
                <w:bCs w:val="0"/>
                <w:color w:val="auto"/>
                <w:kern w:val="0"/>
                <w:sz w:val="24"/>
                <w:szCs w:val="24"/>
                <w:lang w:val="en-US" w:eastAsia="zh-CN"/>
              </w:rPr>
              <w:t>万</w:t>
            </w:r>
            <w:r>
              <w:rPr>
                <w:rFonts w:hint="default" w:ascii="Times New Roman" w:hAnsi="Times New Roman" w:eastAsia="仿宋_GB2312" w:cs="Times New Roman"/>
                <w:b/>
                <w:bCs w:val="0"/>
                <w:color w:val="auto"/>
                <w:kern w:val="0"/>
                <w:sz w:val="24"/>
                <w:szCs w:val="24"/>
              </w:rPr>
              <w:t>m</w:t>
            </w:r>
            <w:r>
              <w:rPr>
                <w:rFonts w:hint="default" w:ascii="Times New Roman" w:hAnsi="Times New Roman" w:eastAsia="仿宋_GB2312" w:cs="Times New Roman"/>
                <w:b/>
                <w:bCs w:val="0"/>
                <w:color w:val="auto"/>
                <w:kern w:val="0"/>
                <w:sz w:val="24"/>
                <w:szCs w:val="24"/>
                <w:vertAlign w:val="superscript"/>
              </w:rPr>
              <w:t>3</w:t>
            </w:r>
            <w:r>
              <w:rPr>
                <w:rFonts w:hint="default" w:ascii="Times New Roman" w:hAnsi="Times New Roman" w:eastAsia="仿宋_GB2312" w:cs="Times New Roman"/>
                <w:b/>
                <w:bCs w:val="0"/>
                <w:color w:val="auto"/>
                <w:kern w:val="0"/>
                <w:sz w:val="24"/>
                <w:szCs w:val="24"/>
                <w:lang w:eastAsia="zh-CN"/>
              </w:rPr>
              <w:t>）</w:t>
            </w:r>
          </w:p>
        </w:tc>
      </w:tr>
      <w:tr w14:paraId="69495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14:paraId="1525690C">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天然气</w:t>
            </w:r>
          </w:p>
        </w:tc>
        <w:tc>
          <w:tcPr>
            <w:tcW w:w="904" w:type="dxa"/>
            <w:vAlign w:val="center"/>
          </w:tcPr>
          <w:p w14:paraId="31335A5A">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缺省值</w:t>
            </w:r>
          </w:p>
        </w:tc>
        <w:tc>
          <w:tcPr>
            <w:tcW w:w="1032" w:type="dxa"/>
            <w:vAlign w:val="center"/>
          </w:tcPr>
          <w:p w14:paraId="68948D89">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rPr>
              <w:t>389.31</w:t>
            </w:r>
          </w:p>
        </w:tc>
        <w:tc>
          <w:tcPr>
            <w:tcW w:w="750" w:type="dxa"/>
            <w:vAlign w:val="center"/>
          </w:tcPr>
          <w:p w14:paraId="72CA9EAD">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lang w:val="en-US" w:eastAsia="zh-CN"/>
              </w:rPr>
              <w:t>缺省值</w:t>
            </w:r>
          </w:p>
        </w:tc>
        <w:tc>
          <w:tcPr>
            <w:tcW w:w="982" w:type="dxa"/>
            <w:vAlign w:val="center"/>
          </w:tcPr>
          <w:p w14:paraId="18C53559">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rPr>
              <w:t>15.3</w:t>
            </w:r>
            <w:r>
              <w:rPr>
                <w:rFonts w:hint="default" w:ascii="Times New Roman" w:hAnsi="Times New Roman" w:eastAsia="仿宋_GB2312" w:cs="Times New Roman"/>
                <w:color w:val="auto"/>
                <w:kern w:val="0"/>
                <w:sz w:val="24"/>
                <w:szCs w:val="24"/>
                <w:lang w:val="en-US" w:eastAsia="zh-CN"/>
              </w:rPr>
              <w:t>0</w:t>
            </w:r>
          </w:p>
        </w:tc>
        <w:tc>
          <w:tcPr>
            <w:tcW w:w="845" w:type="dxa"/>
            <w:vAlign w:val="center"/>
          </w:tcPr>
          <w:p w14:paraId="4C228696">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lang w:val="en-US" w:eastAsia="zh-CN"/>
              </w:rPr>
              <w:t>缺省值</w:t>
            </w:r>
          </w:p>
        </w:tc>
        <w:tc>
          <w:tcPr>
            <w:tcW w:w="642" w:type="dxa"/>
            <w:vAlign w:val="center"/>
          </w:tcPr>
          <w:p w14:paraId="10E2ABFA">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val="en-US" w:eastAsia="zh-CN" w:bidi="ar-SA"/>
              </w:rPr>
            </w:pPr>
            <w:r>
              <w:rPr>
                <w:rFonts w:hint="default" w:ascii="Times New Roman" w:hAnsi="Times New Roman" w:eastAsia="仿宋_GB2312" w:cs="Times New Roman"/>
                <w:color w:val="auto"/>
                <w:kern w:val="0"/>
                <w:sz w:val="24"/>
                <w:szCs w:val="24"/>
              </w:rPr>
              <w:t>99</w:t>
            </w:r>
          </w:p>
        </w:tc>
        <w:tc>
          <w:tcPr>
            <w:tcW w:w="2249" w:type="dxa"/>
            <w:vAlign w:val="center"/>
          </w:tcPr>
          <w:p w14:paraId="65902905">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eastAsia" w:ascii="Times New Roman" w:hAnsi="Times New Roman" w:eastAsia="仿宋_GB2312" w:cs="Times New Roman"/>
                <w:color w:val="auto"/>
                <w:kern w:val="0"/>
                <w:sz w:val="24"/>
                <w:szCs w:val="24"/>
                <w:lang w:val="en-US" w:eastAsia="zh-CN"/>
              </w:rPr>
              <w:t>5.9642</w:t>
            </w:r>
          </w:p>
        </w:tc>
      </w:tr>
    </w:tbl>
    <w:p w14:paraId="12950AC2">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rPr>
      </w:pPr>
    </w:p>
    <w:p w14:paraId="0460527A">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8"/>
          <w:szCs w:val="28"/>
        </w:rPr>
      </w:pPr>
      <w:r>
        <w:rPr>
          <w:rFonts w:hint="default" w:ascii="Times New Roman" w:hAnsi="Times New Roman" w:eastAsia="仿宋_GB2312" w:cs="Times New Roman"/>
          <w:b/>
          <w:color w:val="auto"/>
          <w:kern w:val="0"/>
          <w:sz w:val="28"/>
          <w:szCs w:val="28"/>
        </w:rPr>
        <w:t>表</w:t>
      </w:r>
      <w:r>
        <w:rPr>
          <w:rFonts w:hint="eastAsia" w:ascii="Times New Roman" w:hAnsi="Times New Roman" w:eastAsia="仿宋_GB2312" w:cs="Times New Roman"/>
          <w:b/>
          <w:color w:val="auto"/>
          <w:kern w:val="0"/>
          <w:sz w:val="28"/>
          <w:szCs w:val="28"/>
          <w:lang w:val="en-US" w:eastAsia="zh-CN"/>
        </w:rPr>
        <w:t>5</w:t>
      </w:r>
      <w:r>
        <w:rPr>
          <w:rFonts w:hint="default" w:ascii="Times New Roman" w:hAnsi="Times New Roman" w:eastAsia="仿宋_GB2312" w:cs="Times New Roman"/>
          <w:b/>
          <w:color w:val="auto"/>
          <w:kern w:val="0"/>
          <w:sz w:val="28"/>
          <w:szCs w:val="28"/>
        </w:rPr>
        <w:t xml:space="preserve">  </w:t>
      </w:r>
      <w:r>
        <w:rPr>
          <w:rFonts w:hint="default" w:ascii="Times New Roman" w:hAnsi="Times New Roman" w:eastAsia="仿宋_GB2312" w:cs="Times New Roman"/>
          <w:b/>
          <w:color w:val="auto"/>
          <w:kern w:val="0"/>
          <w:sz w:val="28"/>
          <w:szCs w:val="28"/>
          <w:lang w:val="en-US" w:eastAsia="zh-CN"/>
        </w:rPr>
        <w:t>企业</w:t>
      </w:r>
      <w:r>
        <w:rPr>
          <w:rFonts w:hint="default" w:ascii="Times New Roman" w:hAnsi="Times New Roman" w:eastAsia="仿宋_GB2312" w:cs="Times New Roman"/>
          <w:b/>
          <w:color w:val="auto"/>
          <w:kern w:val="0"/>
          <w:sz w:val="28"/>
          <w:szCs w:val="28"/>
        </w:rPr>
        <w:t>净购入电力和热力</w:t>
      </w:r>
      <w:r>
        <w:rPr>
          <w:rFonts w:hint="default" w:ascii="Times New Roman" w:hAnsi="Times New Roman" w:eastAsia="仿宋_GB2312" w:cs="Times New Roman"/>
          <w:b/>
          <w:bCs/>
          <w:color w:val="auto"/>
          <w:sz w:val="28"/>
          <w:szCs w:val="28"/>
          <w:lang w:val="en-US" w:eastAsia="zh-CN"/>
        </w:rPr>
        <w:t>CO</w:t>
      </w:r>
      <w:r>
        <w:rPr>
          <w:rFonts w:hint="default" w:ascii="Times New Roman" w:hAnsi="Times New Roman" w:eastAsia="仿宋_GB2312" w:cs="Times New Roman"/>
          <w:b/>
          <w:bCs/>
          <w:color w:val="auto"/>
          <w:sz w:val="28"/>
          <w:szCs w:val="28"/>
          <w:vertAlign w:val="subscript"/>
          <w:lang w:val="en-US" w:eastAsia="zh-CN"/>
        </w:rPr>
        <w:t>2</w:t>
      </w:r>
      <w:r>
        <w:rPr>
          <w:rFonts w:hint="default" w:ascii="Times New Roman" w:hAnsi="Times New Roman" w:eastAsia="仿宋_GB2312" w:cs="Times New Roman"/>
          <w:b/>
          <w:color w:val="auto"/>
          <w:kern w:val="0"/>
          <w:sz w:val="28"/>
          <w:szCs w:val="28"/>
        </w:rPr>
        <w:t>排放</w:t>
      </w:r>
      <w:r>
        <w:rPr>
          <w:rFonts w:hint="default" w:ascii="Times New Roman" w:hAnsi="Times New Roman" w:eastAsia="仿宋_GB2312" w:cs="Times New Roman"/>
          <w:b/>
          <w:color w:val="auto"/>
          <w:kern w:val="0"/>
          <w:sz w:val="28"/>
          <w:szCs w:val="28"/>
          <w:lang w:val="en-US" w:eastAsia="zh-CN"/>
        </w:rPr>
        <w:t>因子数据</w:t>
      </w:r>
    </w:p>
    <w:tbl>
      <w:tblPr>
        <w:tblStyle w:val="8"/>
        <w:tblW w:w="8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2595"/>
        <w:gridCol w:w="4655"/>
      </w:tblGrid>
      <w:tr w14:paraId="343C6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blHeader/>
          <w:jc w:val="center"/>
        </w:trPr>
        <w:tc>
          <w:tcPr>
            <w:tcW w:w="1177" w:type="dxa"/>
            <w:shd w:val="clear" w:color="auto" w:fill="auto"/>
            <w:vAlign w:val="center"/>
          </w:tcPr>
          <w:p w14:paraId="3E2BACF1">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b/>
                <w:color w:val="auto"/>
                <w:kern w:val="0"/>
                <w:sz w:val="24"/>
                <w:szCs w:val="24"/>
              </w:rPr>
              <w:t>名称</w:t>
            </w:r>
          </w:p>
        </w:tc>
        <w:tc>
          <w:tcPr>
            <w:tcW w:w="2595" w:type="dxa"/>
            <w:vAlign w:val="center"/>
          </w:tcPr>
          <w:p w14:paraId="08F0A250">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color w:val="auto"/>
                <w:kern w:val="0"/>
                <w:sz w:val="24"/>
                <w:szCs w:val="24"/>
              </w:rPr>
              <w:t>排放因子</w:t>
            </w:r>
          </w:p>
          <w:p w14:paraId="71FD992E">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rPr>
            </w:pPr>
            <w:r>
              <w:rPr>
                <w:rFonts w:hint="default" w:ascii="Times New Roman" w:hAnsi="Times New Roman" w:eastAsia="仿宋_GB2312" w:cs="Times New Roman"/>
                <w:b/>
                <w:bCs w:val="0"/>
                <w:color w:val="auto"/>
                <w:kern w:val="0"/>
                <w:sz w:val="24"/>
                <w:szCs w:val="24"/>
              </w:rPr>
              <w:t>（tCO</w:t>
            </w:r>
            <w:r>
              <w:rPr>
                <w:rFonts w:hint="default" w:ascii="Times New Roman" w:hAnsi="Times New Roman" w:eastAsia="仿宋_GB2312" w:cs="Times New Roman"/>
                <w:b/>
                <w:bCs w:val="0"/>
                <w:color w:val="auto"/>
                <w:kern w:val="0"/>
                <w:sz w:val="24"/>
                <w:szCs w:val="24"/>
                <w:vertAlign w:val="subscript"/>
              </w:rPr>
              <w:t>2</w:t>
            </w:r>
            <w:r>
              <w:rPr>
                <w:rFonts w:hint="default" w:ascii="Times New Roman" w:hAnsi="Times New Roman" w:eastAsia="仿宋_GB2312" w:cs="Times New Roman"/>
                <w:b/>
                <w:bCs w:val="0"/>
                <w:color w:val="auto"/>
                <w:kern w:val="0"/>
                <w:sz w:val="24"/>
                <w:szCs w:val="24"/>
              </w:rPr>
              <w:t>/M</w:t>
            </w:r>
            <w:r>
              <w:rPr>
                <w:rFonts w:hint="default" w:ascii="Times New Roman" w:hAnsi="Times New Roman" w:eastAsia="仿宋_GB2312" w:cs="Times New Roman"/>
                <w:b/>
                <w:bCs w:val="0"/>
                <w:color w:val="auto"/>
                <w:kern w:val="0"/>
                <w:sz w:val="24"/>
                <w:szCs w:val="24"/>
                <w:lang w:eastAsia="zh-CN"/>
              </w:rPr>
              <w:t>W·h</w:t>
            </w:r>
            <w:r>
              <w:rPr>
                <w:rFonts w:hint="default" w:ascii="Times New Roman" w:hAnsi="Times New Roman" w:eastAsia="仿宋_GB2312" w:cs="Times New Roman"/>
                <w:b/>
                <w:bCs w:val="0"/>
                <w:color w:val="auto"/>
                <w:kern w:val="0"/>
                <w:sz w:val="24"/>
                <w:szCs w:val="24"/>
                <w:lang w:val="en-US" w:eastAsia="zh-CN"/>
              </w:rPr>
              <w:t>或</w:t>
            </w:r>
            <w:r>
              <w:rPr>
                <w:rFonts w:hint="default" w:ascii="Times New Roman" w:hAnsi="Times New Roman" w:eastAsia="仿宋_GB2312" w:cs="Times New Roman"/>
                <w:b/>
                <w:bCs w:val="0"/>
                <w:color w:val="auto"/>
                <w:kern w:val="0"/>
                <w:sz w:val="24"/>
                <w:szCs w:val="24"/>
              </w:rPr>
              <w:t>GJ）</w:t>
            </w:r>
          </w:p>
        </w:tc>
        <w:tc>
          <w:tcPr>
            <w:tcW w:w="4655" w:type="dxa"/>
            <w:vAlign w:val="center"/>
          </w:tcPr>
          <w:p w14:paraId="75F5EF52">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b/>
                <w:color w:val="auto"/>
                <w:kern w:val="0"/>
                <w:sz w:val="24"/>
                <w:szCs w:val="24"/>
                <w:lang w:eastAsia="zh-CN"/>
              </w:rPr>
            </w:pPr>
            <w:r>
              <w:rPr>
                <w:rFonts w:hint="default" w:ascii="Times New Roman" w:hAnsi="Times New Roman" w:eastAsia="仿宋_GB2312" w:cs="Times New Roman"/>
                <w:b/>
                <w:color w:val="auto"/>
                <w:sz w:val="24"/>
                <w:szCs w:val="24"/>
                <w:lang w:val="en-US" w:eastAsia="zh-CN"/>
              </w:rPr>
              <w:t>备注</w:t>
            </w:r>
          </w:p>
        </w:tc>
      </w:tr>
      <w:tr w14:paraId="05636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7" w:type="dxa"/>
            <w:shd w:val="clear" w:color="auto" w:fill="auto"/>
            <w:vAlign w:val="center"/>
          </w:tcPr>
          <w:p w14:paraId="54351363">
            <w:pPr>
              <w:keepNext w:val="0"/>
              <w:keepLines w:val="0"/>
              <w:pageBreakBefore w:val="0"/>
              <w:widowControl/>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rPr>
            </w:pPr>
            <w:r>
              <w:rPr>
                <w:rFonts w:hint="default" w:ascii="Times New Roman" w:hAnsi="Times New Roman" w:eastAsia="仿宋_GB2312" w:cs="Times New Roman"/>
                <w:color w:val="auto"/>
                <w:kern w:val="0"/>
                <w:sz w:val="24"/>
                <w:szCs w:val="24"/>
              </w:rPr>
              <w:t>电力</w:t>
            </w:r>
          </w:p>
        </w:tc>
        <w:tc>
          <w:tcPr>
            <w:tcW w:w="2595" w:type="dxa"/>
            <w:vAlign w:val="center"/>
          </w:tcPr>
          <w:p w14:paraId="2ED770A5">
            <w:pPr>
              <w:keepNext w:val="0"/>
              <w:keepLines w:val="0"/>
              <w:pageBreakBefore w:val="0"/>
              <w:kinsoku/>
              <w:wordWrap/>
              <w:overflowPunct/>
              <w:topLinePunct w:val="0"/>
              <w:autoSpaceDE/>
              <w:autoSpaceDN/>
              <w:bidi w:val="0"/>
              <w:adjustRightInd/>
              <w:spacing w:line="360" w:lineRule="auto"/>
              <w:jc w:val="center"/>
              <w:textAlignment w:val="auto"/>
              <w:rPr>
                <w:rFonts w:hint="default" w:ascii="Times New Roman" w:hAnsi="Times New Roman" w:eastAsia="仿宋_GB2312" w:cs="Times New Roman"/>
                <w:color w:val="auto"/>
                <w:kern w:val="0"/>
                <w:sz w:val="24"/>
                <w:szCs w:val="24"/>
                <w:lang w:val="en-US" w:eastAsia="zh-CN"/>
              </w:rPr>
            </w:pPr>
            <w:r>
              <w:rPr>
                <w:rFonts w:hint="default" w:ascii="Times New Roman" w:hAnsi="Times New Roman" w:eastAsia="仿宋_GB2312" w:cs="Times New Roman"/>
                <w:color w:val="auto"/>
                <w:kern w:val="0"/>
                <w:sz w:val="24"/>
                <w:szCs w:val="24"/>
              </w:rPr>
              <w:t>0.5</w:t>
            </w:r>
            <w:r>
              <w:rPr>
                <w:rFonts w:hint="eastAsia" w:ascii="Times New Roman" w:hAnsi="Times New Roman" w:eastAsia="仿宋_GB2312" w:cs="Times New Roman"/>
                <w:color w:val="auto"/>
                <w:kern w:val="0"/>
                <w:sz w:val="24"/>
                <w:szCs w:val="24"/>
                <w:lang w:val="en-US" w:eastAsia="zh-CN"/>
              </w:rPr>
              <w:t>703</w:t>
            </w:r>
          </w:p>
        </w:tc>
        <w:tc>
          <w:tcPr>
            <w:tcW w:w="4655" w:type="dxa"/>
            <w:vAlign w:val="center"/>
          </w:tcPr>
          <w:p w14:paraId="5A7A8AF5">
            <w:pPr>
              <w:spacing w:line="360" w:lineRule="auto"/>
              <w:ind w:firstLine="480" w:firstLineChars="200"/>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sz w:val="24"/>
                <w:highlight w:val="none"/>
                <w:lang w:val="en-US" w:eastAsia="zh-CN"/>
              </w:rPr>
              <w:t>根据《关于做好2023—2025年发电行业企业温室气体排放报告管理有关工作的通知》（环办气候函〔2023〕43号），公司位于湖南省，排放因子EF选取为20</w:t>
            </w:r>
            <w:r>
              <w:rPr>
                <w:rFonts w:hint="eastAsia" w:ascii="Times New Roman" w:hAnsi="Times New Roman" w:eastAsia="仿宋_GB2312" w:cs="Times New Roman"/>
                <w:color w:val="auto"/>
                <w:sz w:val="24"/>
                <w:highlight w:val="none"/>
                <w:lang w:val="en-US" w:eastAsia="zh-CN"/>
              </w:rPr>
              <w:t>22</w:t>
            </w:r>
            <w:r>
              <w:rPr>
                <w:rFonts w:hint="default" w:ascii="Times New Roman" w:hAnsi="Times New Roman" w:eastAsia="仿宋_GB2312" w:cs="Times New Roman"/>
                <w:color w:val="auto"/>
                <w:sz w:val="24"/>
                <w:highlight w:val="none"/>
                <w:lang w:val="en-US" w:eastAsia="zh-CN"/>
              </w:rPr>
              <w:t>年华中区域电网平均CO2排放因子0.5</w:t>
            </w:r>
            <w:r>
              <w:rPr>
                <w:rFonts w:hint="eastAsia" w:ascii="Times New Roman" w:hAnsi="Times New Roman" w:eastAsia="仿宋_GB2312" w:cs="Times New Roman"/>
                <w:color w:val="auto"/>
                <w:sz w:val="24"/>
                <w:highlight w:val="none"/>
                <w:lang w:val="en-US" w:eastAsia="zh-CN"/>
              </w:rPr>
              <w:t>703</w:t>
            </w:r>
            <w:r>
              <w:rPr>
                <w:rFonts w:hint="default" w:ascii="Times New Roman" w:hAnsi="Times New Roman" w:eastAsia="仿宋_GB2312" w:cs="Times New Roman"/>
                <w:color w:val="auto"/>
                <w:sz w:val="24"/>
                <w:highlight w:val="none"/>
                <w:lang w:val="en-US" w:eastAsia="zh-CN"/>
              </w:rPr>
              <w:t>kg CO2/MWh</w:t>
            </w:r>
            <w:r>
              <w:rPr>
                <w:rFonts w:hint="default" w:ascii="Times New Roman" w:hAnsi="Times New Roman" w:cs="Times New Roman"/>
                <w:color w:val="auto"/>
                <w:sz w:val="24"/>
                <w:highlight w:val="none"/>
                <w:lang w:val="en-US" w:eastAsia="zh-CN"/>
              </w:rPr>
              <w:t xml:space="preserve">。 </w:t>
            </w:r>
          </w:p>
        </w:tc>
      </w:tr>
    </w:tbl>
    <w:p w14:paraId="1218E633">
      <w:pPr>
        <w:keepNext w:val="0"/>
        <w:keepLines w:val="0"/>
        <w:pageBreakBefore w:val="0"/>
        <w:kinsoku/>
        <w:wordWrap/>
        <w:overflowPunct/>
        <w:topLinePunct w:val="0"/>
        <w:autoSpaceDE/>
        <w:autoSpaceDN/>
        <w:bidi w:val="0"/>
        <w:adjustRightInd/>
        <w:spacing w:line="360" w:lineRule="auto"/>
        <w:ind w:firstLine="560" w:firstLineChars="200"/>
        <w:textAlignment w:val="auto"/>
        <w:rPr>
          <w:rFonts w:hint="default" w:ascii="Times New Roman" w:hAnsi="Times New Roman" w:eastAsia="仿宋_GB2312" w:cs="Times New Roman"/>
          <w:color w:val="auto"/>
          <w:sz w:val="28"/>
          <w:szCs w:val="28"/>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C8054">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11B8E5">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Ux0jM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1THSMyQEAAJkDAAAOAAAAAAAAAAEAIAAAAB4BAABkcnMvZTJvRG9j&#10;LnhtbFBLBQYAAAAABgAGAFkBAABZBQAAAAA=&#10;">
              <v:fill on="f" focussize="0,0"/>
              <v:stroke on="f"/>
              <v:imagedata o:title=""/>
              <o:lock v:ext="edit" aspectratio="f"/>
              <v:textbox inset="0mm,0mm,0mm,0mm" style="mso-fit-shape-to-text:t;">
                <w:txbxContent>
                  <w:p w14:paraId="7811B8E5">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0MGRlNGI0OGVhYmZkYTZkMmZjNjcwZmZkMmQ2MGMifQ=="/>
  </w:docVars>
  <w:rsids>
    <w:rsidRoot w:val="001A35D0"/>
    <w:rsid w:val="00112529"/>
    <w:rsid w:val="00172CE3"/>
    <w:rsid w:val="001A35D0"/>
    <w:rsid w:val="001E0751"/>
    <w:rsid w:val="001E3DAB"/>
    <w:rsid w:val="001F7650"/>
    <w:rsid w:val="00207EE9"/>
    <w:rsid w:val="003614E7"/>
    <w:rsid w:val="00387253"/>
    <w:rsid w:val="005D117A"/>
    <w:rsid w:val="00667290"/>
    <w:rsid w:val="006E0A96"/>
    <w:rsid w:val="007E34E2"/>
    <w:rsid w:val="00866441"/>
    <w:rsid w:val="00A021A0"/>
    <w:rsid w:val="00A2643C"/>
    <w:rsid w:val="00B92A34"/>
    <w:rsid w:val="00C063D8"/>
    <w:rsid w:val="00CE3560"/>
    <w:rsid w:val="00DB665C"/>
    <w:rsid w:val="00E0400A"/>
    <w:rsid w:val="00E749B4"/>
    <w:rsid w:val="00EC44FE"/>
    <w:rsid w:val="00EF5D0C"/>
    <w:rsid w:val="00FF2441"/>
    <w:rsid w:val="04BE66A3"/>
    <w:rsid w:val="04D12295"/>
    <w:rsid w:val="0B3853F2"/>
    <w:rsid w:val="0DA86B3E"/>
    <w:rsid w:val="0FC42672"/>
    <w:rsid w:val="115F7F72"/>
    <w:rsid w:val="145E5C7B"/>
    <w:rsid w:val="17BA05DC"/>
    <w:rsid w:val="1AEA71A8"/>
    <w:rsid w:val="1C9B0B51"/>
    <w:rsid w:val="1D2A3899"/>
    <w:rsid w:val="20004A0D"/>
    <w:rsid w:val="20785C9A"/>
    <w:rsid w:val="23187D18"/>
    <w:rsid w:val="231B715D"/>
    <w:rsid w:val="25281FFE"/>
    <w:rsid w:val="26851C7A"/>
    <w:rsid w:val="28777F19"/>
    <w:rsid w:val="2976196D"/>
    <w:rsid w:val="2ACD2BA8"/>
    <w:rsid w:val="2C3350B1"/>
    <w:rsid w:val="2C4D60C1"/>
    <w:rsid w:val="2C7C64B6"/>
    <w:rsid w:val="2C945A0E"/>
    <w:rsid w:val="2D831F48"/>
    <w:rsid w:val="2E2A1EEA"/>
    <w:rsid w:val="2F2D1903"/>
    <w:rsid w:val="308207AD"/>
    <w:rsid w:val="3237270A"/>
    <w:rsid w:val="328C314D"/>
    <w:rsid w:val="32CB470F"/>
    <w:rsid w:val="360061E3"/>
    <w:rsid w:val="36B46A4B"/>
    <w:rsid w:val="374017D6"/>
    <w:rsid w:val="37450EAA"/>
    <w:rsid w:val="3B091C19"/>
    <w:rsid w:val="3B2762FA"/>
    <w:rsid w:val="3D1F4CE9"/>
    <w:rsid w:val="3FEE630B"/>
    <w:rsid w:val="40A84705"/>
    <w:rsid w:val="41523DCF"/>
    <w:rsid w:val="4177059B"/>
    <w:rsid w:val="41921170"/>
    <w:rsid w:val="41D05C9A"/>
    <w:rsid w:val="443171F1"/>
    <w:rsid w:val="462003FF"/>
    <w:rsid w:val="48D63430"/>
    <w:rsid w:val="4C4B449F"/>
    <w:rsid w:val="4D8616F3"/>
    <w:rsid w:val="4E026868"/>
    <w:rsid w:val="4EE6016C"/>
    <w:rsid w:val="4F56363A"/>
    <w:rsid w:val="50A30E9E"/>
    <w:rsid w:val="50E31590"/>
    <w:rsid w:val="535B4E19"/>
    <w:rsid w:val="5374784F"/>
    <w:rsid w:val="54B25E40"/>
    <w:rsid w:val="55B8628B"/>
    <w:rsid w:val="55C81114"/>
    <w:rsid w:val="57AD0FC9"/>
    <w:rsid w:val="58D24E3B"/>
    <w:rsid w:val="5AFA10A4"/>
    <w:rsid w:val="5D6F3776"/>
    <w:rsid w:val="605A2DB3"/>
    <w:rsid w:val="63D35239"/>
    <w:rsid w:val="68A44203"/>
    <w:rsid w:val="6922684F"/>
    <w:rsid w:val="6A7923DB"/>
    <w:rsid w:val="6C8E299D"/>
    <w:rsid w:val="6D906548"/>
    <w:rsid w:val="6EE93293"/>
    <w:rsid w:val="6F337A79"/>
    <w:rsid w:val="6FCD0FCD"/>
    <w:rsid w:val="73766BF5"/>
    <w:rsid w:val="754D125C"/>
    <w:rsid w:val="79D57A6D"/>
    <w:rsid w:val="7D5622CC"/>
    <w:rsid w:val="7E9E5C4D"/>
    <w:rsid w:val="7F9F0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Ascii" w:hAnsiTheme="minorAscii" w:eastAsiaTheme="minorEastAsia" w:cstheme="minorBidi"/>
      <w:kern w:val="2"/>
      <w:sz w:val="21"/>
      <w:szCs w:val="22"/>
      <w:lang w:val="en-US" w:eastAsia="zh-CN" w:bidi="ar-SA"/>
    </w:rPr>
  </w:style>
  <w:style w:type="paragraph" w:styleId="2">
    <w:name w:val="heading 2"/>
    <w:basedOn w:val="1"/>
    <w:next w:val="1"/>
    <w:link w:val="14"/>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5"/>
    <w:semiHidden/>
    <w:unhideWhenUsed/>
    <w:qFormat/>
    <w:uiPriority w:val="99"/>
    <w:rPr>
      <w:rFonts w:ascii="宋体" w:eastAsia="宋体"/>
      <w:sz w:val="18"/>
      <w:szCs w:val="18"/>
    </w:rPr>
  </w:style>
  <w:style w:type="paragraph" w:styleId="4">
    <w:name w:val="Body Text"/>
    <w:basedOn w:val="1"/>
    <w:next w:val="5"/>
    <w:qFormat/>
    <w:uiPriority w:val="0"/>
    <w:rPr>
      <w:b/>
      <w:bCs/>
      <w:sz w:val="36"/>
      <w:szCs w:val="24"/>
    </w:rPr>
  </w:style>
  <w:style w:type="paragraph" w:customStyle="1" w:styleId="5">
    <w:name w:val="普通(网站)1"/>
    <w:qFormat/>
    <w:uiPriority w:val="0"/>
    <w:pPr>
      <w:spacing w:before="100" w:beforeLines="0" w:beforeAutospacing="1" w:after="100" w:afterLines="0" w:afterAutospacing="1" w:line="360" w:lineRule="auto"/>
      <w:ind w:firstLine="200" w:firstLineChars="200"/>
      <w:jc w:val="both"/>
    </w:pPr>
    <w:rPr>
      <w:rFonts w:hint="eastAsia" w:ascii="宋体" w:hAnsi="宋体" w:eastAsia="宋体" w:cs="Times New Roman"/>
      <w:sz w:val="24"/>
      <w:szCs w:val="24"/>
      <w:lang w:val="en-US" w:eastAsia="en-US" w:bidi="en-US"/>
    </w:rPr>
  </w:style>
  <w:style w:type="paragraph" w:styleId="6">
    <w:name w:val="footer"/>
    <w:basedOn w:val="1"/>
    <w:link w:val="12"/>
    <w:semiHidden/>
    <w:unhideWhenUsed/>
    <w:qFormat/>
    <w:uiPriority w:val="99"/>
    <w:pPr>
      <w:tabs>
        <w:tab w:val="center" w:pos="4153"/>
        <w:tab w:val="right" w:pos="8306"/>
      </w:tabs>
      <w:snapToGrid w:val="0"/>
      <w:jc w:val="left"/>
    </w:pPr>
    <w:rPr>
      <w:sz w:val="18"/>
      <w:szCs w:val="18"/>
    </w:rPr>
  </w:style>
  <w:style w:type="paragraph" w:styleId="7">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7"/>
    <w:semiHidden/>
    <w:qFormat/>
    <w:uiPriority w:val="99"/>
    <w:rPr>
      <w:sz w:val="18"/>
      <w:szCs w:val="18"/>
    </w:rPr>
  </w:style>
  <w:style w:type="character" w:customStyle="1" w:styleId="12">
    <w:name w:val="页脚 Char"/>
    <w:basedOn w:val="10"/>
    <w:link w:val="6"/>
    <w:semiHidden/>
    <w:qFormat/>
    <w:uiPriority w:val="99"/>
    <w:rPr>
      <w:sz w:val="18"/>
      <w:szCs w:val="18"/>
    </w:rPr>
  </w:style>
  <w:style w:type="paragraph" w:customStyle="1" w:styleId="13">
    <w:name w:val="列出段落2"/>
    <w:basedOn w:val="1"/>
    <w:qFormat/>
    <w:uiPriority w:val="99"/>
    <w:pPr>
      <w:ind w:firstLine="420" w:firstLineChars="200"/>
    </w:pPr>
    <w:rPr>
      <w:rFonts w:ascii="Calibri" w:hAnsi="Calibri" w:eastAsia="宋体" w:cs="黑体"/>
    </w:rPr>
  </w:style>
  <w:style w:type="character" w:customStyle="1" w:styleId="14">
    <w:name w:val="标题 2 Char"/>
    <w:basedOn w:val="10"/>
    <w:link w:val="2"/>
    <w:semiHidden/>
    <w:qFormat/>
    <w:uiPriority w:val="0"/>
    <w:rPr>
      <w:rFonts w:asciiTheme="majorHAnsi" w:hAnsiTheme="majorHAnsi" w:eastAsiaTheme="majorEastAsia" w:cstheme="majorBidi"/>
      <w:b/>
      <w:bCs/>
      <w:sz w:val="32"/>
      <w:szCs w:val="32"/>
    </w:rPr>
  </w:style>
  <w:style w:type="character" w:customStyle="1" w:styleId="15">
    <w:name w:val="文档结构图 Char"/>
    <w:basedOn w:val="10"/>
    <w:link w:val="3"/>
    <w:semiHidden/>
    <w:qFormat/>
    <w:uiPriority w:val="99"/>
    <w:rPr>
      <w:rFonts w:ascii="宋体" w:eastAsia="宋体"/>
      <w:sz w:val="18"/>
      <w:szCs w:val="18"/>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 w:type="paragraph" w:customStyle="1" w:styleId="17">
    <w:name w:val="WPSOffice手动目录 2"/>
    <w:qFormat/>
    <w:uiPriority w:val="0"/>
    <w:pPr>
      <w:ind w:leftChars="200"/>
    </w:pPr>
    <w:rPr>
      <w:rFonts w:asciiTheme="minorHAnsi" w:hAnsiTheme="minorHAnsi" w:eastAsiaTheme="minorEastAsia" w:cstheme="minorBidi"/>
      <w:sz w:val="20"/>
      <w:szCs w:val="20"/>
    </w:rPr>
  </w:style>
  <w:style w:type="character" w:customStyle="1" w:styleId="18">
    <w:name w:val="font11"/>
    <w:basedOn w:val="10"/>
    <w:qFormat/>
    <w:uiPriority w:val="0"/>
    <w:rPr>
      <w:rFonts w:hint="default" w:ascii="Times New Roman" w:hAnsi="Times New Roman" w:cs="Times New Roman"/>
      <w:color w:val="000000"/>
      <w:sz w:val="21"/>
      <w:szCs w:val="21"/>
      <w:u w:val="none"/>
    </w:rPr>
  </w:style>
  <w:style w:type="character" w:customStyle="1" w:styleId="19">
    <w:name w:val="font21"/>
    <w:basedOn w:val="10"/>
    <w:qFormat/>
    <w:uiPriority w:val="0"/>
    <w:rPr>
      <w:rFonts w:hint="default" w:ascii="Times New Roman" w:hAnsi="Times New Roman" w:cs="Times New Roman"/>
      <w:color w:val="000000"/>
      <w:sz w:val="21"/>
      <w:szCs w:val="21"/>
      <w:u w:val="none"/>
      <w:vertAlign w:val="sub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1647</Words>
  <Characters>1921</Characters>
  <Lines>70</Lines>
  <Paragraphs>82</Paragraphs>
  <TotalTime>1</TotalTime>
  <ScaleCrop>false</ScaleCrop>
  <LinksUpToDate>false</LinksUpToDate>
  <CharactersWithSpaces>1963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2020-05-10T15:47:00Z</dcterms:created>
  <dc:creator>Windows 用户</dc:creator>
  <cp:lastModifiedBy>可乐记得加冰</cp:lastModifiedBy>
  <dcterms:modified xsi:type="dcterms:W3CDTF">2025-03-20T00:54:26Z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8D9ED246416A41F3B8B395DBD68637FE</vt:lpwstr>
  </property>
  <property fmtid="{D5CDD505-2E9C-101B-9397-08002B2CF9AE}" pid="4" name="KSOTemplateDocerSaveRecord">
    <vt:lpwstr>eyJoZGlkIjoiNDA0MGRlNGI0OGVhYmZkYTZkMmZjNjcwZmZkMmQ2MGMiLCJ1c2VySWQiOiI2OTY4NjM3MjcifQ==</vt:lpwstr>
  </property>
</Properties>
</file>